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427"/>
        <w:rPr>
          <w:sz w:val="20"/>
        </w:rPr>
      </w:pPr>
      <w:r>
        <w:rPr>
          <w:sz w:val="20"/>
          <w:lang w:val="pt-BR" w:eastAsia="pt-BR" w:bidi="ar-SA"/>
        </w:rPr>
        <w:drawing>
          <wp:inline distT="0" distB="0" distL="0" distR="0">
            <wp:extent cx="666750" cy="6762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9"/>
        <w:rPr>
          <w:sz w:val="25"/>
        </w:rPr>
      </w:pPr>
    </w:p>
    <w:p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rFonts w:hint="default"/>
          <w:b/>
          <w:lang w:val="pt-BR"/>
        </w:rPr>
      </w:pPr>
      <w:r>
        <w:rPr>
          <w:rFonts w:hint="default"/>
          <w:b/>
          <w:lang w:val="pt-BR"/>
        </w:rPr>
        <w:t>ESTADO DE SERGIPE</w:t>
      </w:r>
    </w:p>
    <w:p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rFonts w:hint="default"/>
          <w:b/>
          <w:lang w:val="pt-BR"/>
        </w:rPr>
      </w:pPr>
      <w:r>
        <w:rPr>
          <w:rFonts w:hint="default"/>
          <w:b/>
          <w:lang w:val="pt-BR"/>
        </w:rPr>
        <w:t>MUNICIPIO DE ARACAJU</w:t>
      </w:r>
    </w:p>
    <w:p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b/>
        </w:rPr>
      </w:pPr>
      <w:r>
        <w:rPr>
          <w:b/>
        </w:rPr>
        <w:t>CÂMARA MUNICIPAL DE ARACAJU</w:t>
      </w:r>
    </w:p>
    <w:p>
      <w:pPr>
        <w:rPr>
          <w:b/>
          <w:sz w:val="26"/>
        </w:rPr>
      </w:pPr>
    </w:p>
    <w:p>
      <w:pPr>
        <w:rPr>
          <w:b/>
          <w:sz w:val="26"/>
        </w:rPr>
      </w:pPr>
    </w:p>
    <w:p>
      <w:pPr>
        <w:pStyle w:val="2"/>
        <w:spacing w:line="360" w:lineRule="auto"/>
        <w:ind w:left="0"/>
        <w:jc w:val="center"/>
        <w:rPr>
          <w:rFonts w:hint="default"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I</w:t>
      </w:r>
      <w:r>
        <w:rPr>
          <w:rFonts w:ascii="Times New Roman" w:hAnsi="Times New Roman" w:cs="Times New Roman"/>
        </w:rPr>
        <w:t>NFORMAÇÃO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SOBRE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QUITAÇÃO DA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FOLHA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PAGAMENTO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– EXERCÍCIO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lang w:val="pt-BR"/>
        </w:rPr>
        <w:t>202</w:t>
      </w:r>
      <w:r>
        <w:rPr>
          <w:rFonts w:hint="default" w:ascii="Times New Roman" w:hAnsi="Times New Roman" w:cs="Times New Roman"/>
          <w:lang w:val="pt-BR"/>
        </w:rPr>
        <w:t>2</w:t>
      </w:r>
    </w:p>
    <w:p>
      <w:pPr>
        <w:spacing w:line="360" w:lineRule="auto"/>
        <w:jc w:val="center"/>
        <w:rPr>
          <w:b/>
          <w:sz w:val="24"/>
        </w:rPr>
      </w:pPr>
    </w:p>
    <w:p>
      <w:pPr>
        <w:pStyle w:val="5"/>
        <w:spacing w:line="360" w:lineRule="auto"/>
        <w:jc w:val="center"/>
        <w:rPr>
          <w:sz w:val="20"/>
        </w:rPr>
      </w:pPr>
    </w:p>
    <w:p>
      <w:pPr>
        <w:spacing w:line="360" w:lineRule="auto"/>
        <w:jc w:val="center"/>
        <w:rPr>
          <w:sz w:val="24"/>
        </w:rPr>
      </w:pP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folhas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pagamento</w:t>
      </w:r>
      <w:r>
        <w:rPr>
          <w:spacing w:val="-2"/>
          <w:sz w:val="24"/>
        </w:rPr>
        <w:t xml:space="preserve"> </w:t>
      </w:r>
      <w:r>
        <w:rPr>
          <w:sz w:val="24"/>
        </w:rPr>
        <w:t>foram</w:t>
      </w:r>
      <w:r>
        <w:rPr>
          <w:spacing w:val="-2"/>
          <w:sz w:val="24"/>
        </w:rPr>
        <w:t xml:space="preserve"> </w:t>
      </w:r>
      <w:r>
        <w:rPr>
          <w:sz w:val="24"/>
        </w:rPr>
        <w:t>quitadas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quadro</w:t>
      </w:r>
      <w:r>
        <w:rPr>
          <w:spacing w:val="-2"/>
          <w:sz w:val="24"/>
        </w:rPr>
        <w:t xml:space="preserve"> </w:t>
      </w:r>
      <w:r>
        <w:rPr>
          <w:sz w:val="24"/>
        </w:rPr>
        <w:t>abaixo:</w:t>
      </w: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spacing w:before="2"/>
        <w:rPr>
          <w:sz w:val="12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1844"/>
        <w:gridCol w:w="25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line="276" w:lineRule="exact"/>
              <w:ind w:left="249" w:right="221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Mês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Referência</w:t>
            </w:r>
          </w:p>
        </w:tc>
        <w:tc>
          <w:tcPr>
            <w:tcW w:w="1844" w:type="dxa"/>
            <w:shd w:val="clear" w:color="auto" w:fill="BEBEBE"/>
          </w:tcPr>
          <w:p>
            <w:pPr>
              <w:pStyle w:val="10"/>
              <w:spacing w:line="276" w:lineRule="exact"/>
              <w:ind w:left="273" w:right="247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Data 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Pagamento</w:t>
            </w:r>
          </w:p>
        </w:tc>
        <w:tc>
          <w:tcPr>
            <w:tcW w:w="2552" w:type="dxa"/>
            <w:shd w:val="clear" w:color="auto" w:fill="BEBEBE"/>
          </w:tcPr>
          <w:p>
            <w:pPr>
              <w:pStyle w:val="10"/>
              <w:spacing w:before="135"/>
              <w:ind w:left="5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Líquido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74"/>
              <w:ind w:left="107"/>
              <w:rPr>
                <w:b/>
              </w:rPr>
            </w:pPr>
            <w:r>
              <w:rPr>
                <w:b/>
              </w:rPr>
              <w:t>Janeiro</w:t>
            </w:r>
          </w:p>
        </w:tc>
        <w:tc>
          <w:tcPr>
            <w:tcW w:w="1844" w:type="dxa"/>
          </w:tcPr>
          <w:p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21/01/2022</w:t>
            </w:r>
          </w:p>
        </w:tc>
        <w:tc>
          <w:tcPr>
            <w:tcW w:w="2552" w:type="dxa"/>
          </w:tcPr>
          <w:p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3.143.712,28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70"/>
              <w:ind w:left="107"/>
              <w:rPr>
                <w:b/>
              </w:rPr>
            </w:pPr>
            <w:r>
              <w:rPr>
                <w:b/>
              </w:rPr>
              <w:t>Fevereiro</w:t>
            </w:r>
          </w:p>
        </w:tc>
        <w:tc>
          <w:tcPr>
            <w:tcW w:w="1844" w:type="dxa"/>
          </w:tcPr>
          <w:p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18/02/2022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3.367.626,67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Março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21/03/2022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3.453.438,90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Abril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20/04/2022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3.491.158,77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Maio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20/05/2022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3.558.344,33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Junho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21/06/2022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3.593.224,61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Julho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21/07/2022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3.620.475,17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Agosto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 w:val="0"/>
                <w:bCs w:val="0"/>
                <w:lang w:val="pt-BR"/>
              </w:rPr>
              <w:t>22/08/2022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3.589.256,80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Setembro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21/09/2022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3.568.315,29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Outubro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21/10/2022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3.321.910,95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Novembro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22/11/2022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3.307.957,88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13º Salário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09/12/2022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1.950.226,78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rPr>
                <w:b/>
              </w:rPr>
            </w:pPr>
            <w:r>
              <w:rPr>
                <w:b/>
              </w:rPr>
              <w:t>Dezembro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21/02/2022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3.245.208,13</w:t>
            </w:r>
          </w:p>
        </w:tc>
      </w:tr>
    </w:tbl>
    <w:p>
      <w:pPr>
        <w:pStyle w:val="5"/>
        <w:rPr>
          <w:sz w:val="20"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  <w:r>
        <w:rPr>
          <w:b/>
        </w:rPr>
        <w:t>João Fernades de Britto</w:t>
      </w:r>
    </w:p>
    <w:p>
      <w:pPr>
        <w:jc w:val="center"/>
      </w:pPr>
      <w:r>
        <w:t>Assessor Geral</w:t>
      </w: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widowControl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Praça Olímpio Campos, 74, Centro - Telefone (079) 2107-4800</w:t>
      </w:r>
    </w:p>
    <w:p>
      <w:pPr>
        <w:widowControl w:val="0"/>
        <w:jc w:val="center"/>
        <w:rPr>
          <w:bCs/>
        </w:rPr>
      </w:pPr>
      <w:r>
        <w:rPr>
          <w:bCs/>
          <w:sz w:val="24"/>
          <w:szCs w:val="24"/>
        </w:rPr>
        <w:t>CEP: 49010-040 Aracaju/SE</w:t>
      </w:r>
    </w:p>
    <w:p>
      <w:pPr>
        <w:spacing w:before="165"/>
        <w:ind w:left="63"/>
        <w:jc w:val="center"/>
        <w:rPr>
          <w:b/>
          <w:sz w:val="20"/>
        </w:rPr>
      </w:pPr>
    </w:p>
    <w:sectPr>
      <w:type w:val="continuous"/>
      <w:pgSz w:w="11920" w:h="16840"/>
      <w:pgMar w:top="900" w:right="1020" w:bottom="0" w:left="1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F0"/>
    <w:rsid w:val="000A007C"/>
    <w:rsid w:val="000F6AF0"/>
    <w:rsid w:val="00111183"/>
    <w:rsid w:val="0013230A"/>
    <w:rsid w:val="00521D1A"/>
    <w:rsid w:val="00571720"/>
    <w:rsid w:val="005C1FC4"/>
    <w:rsid w:val="0063154E"/>
    <w:rsid w:val="00823BBB"/>
    <w:rsid w:val="008E3425"/>
    <w:rsid w:val="00903766"/>
    <w:rsid w:val="00AC6560"/>
    <w:rsid w:val="00BF33D5"/>
    <w:rsid w:val="00BF66B7"/>
    <w:rsid w:val="00C66D8B"/>
    <w:rsid w:val="00DF70C2"/>
    <w:rsid w:val="00F163E4"/>
    <w:rsid w:val="0165632B"/>
    <w:rsid w:val="101C5E6B"/>
    <w:rsid w:val="16C22272"/>
    <w:rsid w:val="1EF30CEA"/>
    <w:rsid w:val="20EF5142"/>
    <w:rsid w:val="21B65B94"/>
    <w:rsid w:val="288B1248"/>
    <w:rsid w:val="2A8E7056"/>
    <w:rsid w:val="2AEE0CCB"/>
    <w:rsid w:val="30A04ED5"/>
    <w:rsid w:val="36121B49"/>
    <w:rsid w:val="3E2F433D"/>
    <w:rsid w:val="3F6A0B31"/>
    <w:rsid w:val="41BE6FF6"/>
    <w:rsid w:val="456326BB"/>
    <w:rsid w:val="48E65170"/>
    <w:rsid w:val="49EA2300"/>
    <w:rsid w:val="4A171C32"/>
    <w:rsid w:val="4AE90830"/>
    <w:rsid w:val="4D534C24"/>
    <w:rsid w:val="4DFB1DD7"/>
    <w:rsid w:val="54391158"/>
    <w:rsid w:val="57CC1168"/>
    <w:rsid w:val="583513F0"/>
    <w:rsid w:val="5A815D9F"/>
    <w:rsid w:val="6093596C"/>
    <w:rsid w:val="65FA6F80"/>
    <w:rsid w:val="67DB0F38"/>
    <w:rsid w:val="6AD91580"/>
    <w:rsid w:val="6C033084"/>
    <w:rsid w:val="6C7D6516"/>
    <w:rsid w:val="6D8A2EF6"/>
    <w:rsid w:val="6E3603F3"/>
    <w:rsid w:val="70680CA9"/>
    <w:rsid w:val="777252DF"/>
    <w:rsid w:val="7D8E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pt-PT" w:bidi="pt-PT"/>
    </w:rPr>
  </w:style>
  <w:style w:type="paragraph" w:styleId="2">
    <w:name w:val="heading 1"/>
    <w:basedOn w:val="1"/>
    <w:next w:val="1"/>
    <w:autoRedefine/>
    <w:qFormat/>
    <w:uiPriority w:val="1"/>
    <w:pPr>
      <w:ind w:left="222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b/>
      <w:bCs/>
      <w:sz w:val="24"/>
      <w:szCs w:val="24"/>
    </w:rPr>
  </w:style>
  <w:style w:type="paragraph" w:styleId="6">
    <w:name w:val="header"/>
    <w:basedOn w:val="1"/>
    <w:autoRedefine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Balloon Text"/>
    <w:basedOn w:val="1"/>
    <w:link w:val="11"/>
    <w:autoRedefine/>
    <w:qFormat/>
    <w:uiPriority w:val="0"/>
    <w:rPr>
      <w:rFonts w:ascii="Tahoma" w:hAnsi="Tahoma" w:cs="Tahoma"/>
      <w:sz w:val="16"/>
      <w:szCs w:val="16"/>
    </w:rPr>
  </w:style>
  <w:style w:type="table" w:customStyle="1" w:styleId="8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autoRedefine/>
    <w:qFormat/>
    <w:uiPriority w:val="1"/>
  </w:style>
  <w:style w:type="paragraph" w:customStyle="1" w:styleId="10">
    <w:name w:val="Table Paragraph"/>
    <w:basedOn w:val="1"/>
    <w:autoRedefine/>
    <w:qFormat/>
    <w:uiPriority w:val="1"/>
    <w:pPr>
      <w:spacing w:before="44" w:line="191" w:lineRule="exact"/>
      <w:jc w:val="center"/>
    </w:pPr>
  </w:style>
  <w:style w:type="character" w:customStyle="1" w:styleId="11">
    <w:name w:val="Texto de balão Char"/>
    <w:basedOn w:val="3"/>
    <w:link w:val="7"/>
    <w:autoRedefine/>
    <w:qFormat/>
    <w:uiPriority w:val="0"/>
    <w:rPr>
      <w:rFonts w:ascii="Tahoma" w:hAnsi="Tahoma" w:eastAsia="Times New Roman" w:cs="Tahoma"/>
      <w:sz w:val="16"/>
      <w:szCs w:val="16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</Words>
  <Characters>688</Characters>
  <Lines>4</Lines>
  <Paragraphs>1</Paragraphs>
  <TotalTime>32</TotalTime>
  <ScaleCrop>false</ScaleCrop>
  <LinksUpToDate>false</LinksUpToDate>
  <CharactersWithSpaces>733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2023-09-25T13:47:00Z</dcterms:created>
  <dc:creator>VisRel 5.0</dc:creator>
  <cp:keywords>VisRel 5.0</cp:keywords>
  <cp:lastModifiedBy>Edilma Braz</cp:lastModifiedBy>
  <cp:lastPrinted>2024-04-30T15:46:00Z</cp:lastPrinted>
  <dcterms:modified xsi:type="dcterms:W3CDTF">2024-04-30T16:16:53Z</dcterms:modified>
  <dc:subject>VisRel 5.0</dc:subject>
  <dc:title>VisRel 5.0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VisRel - Gerenciador de relatórios</vt:lpwstr>
  </property>
  <property fmtid="{D5CDD505-2E9C-101B-9397-08002B2CF9AE}" pid="4" name="LastSaved">
    <vt:filetime>2021-10-20T00:00:00Z</vt:filetime>
  </property>
  <property fmtid="{D5CDD505-2E9C-101B-9397-08002B2CF9AE}" pid="5" name="KSOProductBuildVer">
    <vt:lpwstr>1046-12.2.0.16909</vt:lpwstr>
  </property>
  <property fmtid="{D5CDD505-2E9C-101B-9397-08002B2CF9AE}" pid="6" name="ICV">
    <vt:lpwstr>E5B55B470AC84DF5B56C9117890F55F7_13</vt:lpwstr>
  </property>
</Properties>
</file>