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CLASSIFICADOS EM CADA GRAU DE SIGILO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- Rol de documentos classificados em cada grau de sigilo, com identificação para referência futura. (Art. 30, II, da Lei nº 12.527/2011 e art. 33 ao art. 38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A Câmara Municipal de Aracaju informa que o E-SIC (Sistema de informação ao cidadão) foi implantado nesta casa legislativa no dia 13/10/2017 e de janeiro de 2025 a abril de 2025</w:t>
      </w:r>
      <w:bookmarkStart w:id="0" w:name="_GoBack"/>
      <w:bookmarkEnd w:id="0"/>
      <w:r>
        <w:rPr>
          <w:rFonts w:eastAsia="Calibri" w:cs="Calibri"/>
          <w:color w:val="333333"/>
          <w:sz w:val="20"/>
          <w:shd w:fill="FFFFFF" w:val="clear"/>
        </w:rPr>
        <w:t xml:space="preserve"> ainda não classificou nenhum documento como sigiloso, em razão de nenhum ter se enquadrado nos art. 30, II, da Lei nº 12.527/2011 e também nos art. 33 ao art. 38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cs="Calibri" w:cstheme="minorHAnsi"/>
          <w:b/>
          <w:bCs/>
          <w:color w:val="333333"/>
          <w:sz w:val="20"/>
          <w:szCs w:val="20"/>
        </w:rPr>
      </w:pPr>
      <w:r>
        <w:rPr>
          <w:rFonts w:eastAsia="Calibri" w:cs="Calibri"/>
          <w:color w:val="333333"/>
          <w:sz w:val="20"/>
          <w:shd w:fill="FFFFFF" w:val="clear"/>
        </w:rPr>
        <w:t>Caso no restante do atual exercício legislativo, como também no próximo exercício algum documento venha a ser 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</w:rPr>
        <w:t xml:space="preserve">Neyla </w:t>
      </w:r>
      <w:r>
        <w:rPr>
          <w:rFonts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</w:rPr>
        <w:t>Santos</w:t>
      </w:r>
      <w:r>
        <w:rPr>
          <w:rFonts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</w:rPr>
        <w:t>Dantas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LibreOffice/25.2.2.2$Windows_X86_64 LibreOffice_project/7370d4be9e3cf6031a51beef54ff3bda878e3fac</Application>
  <AppVersion>15.0000</AppVersion>
  <Pages>1</Pages>
  <Words>222</Words>
  <Characters>1135</Characters>
  <CharactersWithSpaces>1342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2025-02-10T13:53:00Z</dcterms:created>
  <dc:creator>Jailton Messias Santos Junior</dc:creator>
  <dc:description/>
  <dc:language>pt-BR</dc:language>
  <cp:lastModifiedBy/>
  <dcterms:modified xsi:type="dcterms:W3CDTF">2025-04-30T11:50:21Z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