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Arial" w:hAnsi="Arial" w:cs="Arial"/>
          <w:b/>
          <w:bCs/>
          <w:color w:val="333333"/>
          <w:sz w:val="19"/>
          <w:szCs w:val="19"/>
        </w:rPr>
      </w:pPr>
      <w:r>
        <w:rPr>
          <w:rFonts w:cs="Arial" w:ascii="Arial" w:hAnsi="Arial"/>
          <w:b/>
          <w:bCs/>
          <w:color w:val="333333"/>
          <w:sz w:val="19"/>
          <w:szCs w:val="19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333333"/>
          <w:sz w:val="20"/>
          <w:szCs w:val="20"/>
        </w:rPr>
        <w:t>DOCUMENTOS DESCLASSIFICADOS COMO SIGILOSOS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333333"/>
          <w:sz w:val="20"/>
          <w:szCs w:val="20"/>
        </w:rPr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  <w:t>Rol de documentos desclassificados como sigilosos nos últimos 12 meses. (Art. 30, I, da Lei nº 12.527/2011 e art. 39, I do Ato Normativo 10 de 13 junho de 2023).</w:t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  <w:br/>
        <w:t xml:space="preserve">A Câmara Municipal de Aracaju informa que o E-SIC (Sistema de informação ao cidadão) foi implantado nesta casa legislativa no dia 13/10/2017 </w:t>
      </w:r>
      <w:r>
        <w:rPr>
          <w:rFonts w:eastAsia="Calibri" w:cs="Calibri"/>
          <w:color w:val="333333"/>
          <w:sz w:val="20"/>
          <w:shd w:fill="FFFFFF" w:val="clear"/>
        </w:rPr>
        <w:t>e nos 12 meses de 202</w:t>
      </w:r>
      <w:bookmarkStart w:id="0" w:name="_GoBack"/>
      <w:bookmarkEnd w:id="0"/>
      <w:r>
        <w:rPr>
          <w:rFonts w:eastAsia="Calibri" w:cs="Calibri"/>
          <w:color w:val="333333"/>
          <w:sz w:val="20"/>
          <w:shd w:fill="FFFFFF" w:val="clear"/>
        </w:rPr>
        <w:t>5</w:t>
      </w:r>
      <w:r>
        <w:rPr>
          <w:rFonts w:eastAsia="Calibri" w:cs="Calibri"/>
          <w:color w:val="333333"/>
          <w:sz w:val="20"/>
          <w:shd w:fill="FFFFFF" w:val="clear"/>
        </w:rPr>
        <w:t xml:space="preserve"> não desclassificou nenhum documento como sigiloso, em razão de nenhum ter se enquadrado nos art. 30, I, da Lei nº 12.527/2011 e também no art. 39, I do Ato Normativo 10 de 13 junho de 2023, o qual regulamenta a política de acesso às informações públicas no âmbito do Poder Legislativo do Município de Aracaju.</w:t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  <w:t>Caso no próximo exercício legislativo algum documento venha a ser desclassificado como sigiloso, o mesmo irá seguir os trâmites previstos na Lei nº 12.527/2011 e no Ato Normativo 10 de 13 Junho de 2023.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Cs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eastAsia="Calibri" w:cs="Calibri" w:asciiTheme="minorHAnsi" w:cstheme="minorHAnsi" w:eastAsiaTheme="minorHAnsi" w:hAnsiTheme="minorHAnsi"/>
          <w:b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color w:val="333333"/>
          <w:sz w:val="20"/>
          <w:szCs w:val="20"/>
          <w:shd w:fill="FFFFFF" w:val="clear"/>
          <w:lang w:eastAsia="en-US"/>
        </w:rPr>
        <w:t>Neyla Santos Dantas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color w:val="333333"/>
          <w:sz w:val="19"/>
          <w:szCs w:val="19"/>
          <w:shd w:fill="FFFFFF" w:val="clear"/>
        </w:rPr>
        <w:t>Ouvidora</w:t>
      </w:r>
      <w:r>
        <w:rPr>
          <w:rFonts w:eastAsia="Calibri" w:cs="Calibri" w:ascii="Calibri" w:hAnsi="Calibri" w:asciiTheme="minorHAnsi" w:cstheme="minorHAnsi" w:eastAsiaTheme="minorHAnsi" w:hAnsiTheme="minorHAnsi"/>
          <w:b/>
          <w:sz w:val="22"/>
          <w:szCs w:val="22"/>
          <w:lang w:eastAsia="en-US"/>
        </w:rPr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Praça Olímpio Campos, nº 74 - Centro</w:t>
    </w:r>
  </w:p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Aracaju/SE - CEP: 49.010-040. Site: https://www.aracaju.se.leg.br/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Praça Olímpio Campos, nº 74 - Centro</w:t>
    </w:r>
  </w:p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Aracaju/SE - CEP: 49.010-040. Site: https://www.aracaju.se.leg.br/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74165" cy="12642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1264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ESTADO DE SERGIPE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PODER LEGISLATIVO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CÂMARA MUNICIPAL DE ARACAJU</w:t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74165" cy="126428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1264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ESTADO DE SERGIPE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PODER LEGISLATIVO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CÂMARA MUNICIPAL DE ARACAJU</w:t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55314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71200d"/>
    <w:rPr/>
  </w:style>
  <w:style w:type="character" w:styleId="RodapChar" w:customStyle="1">
    <w:name w:val="Rodapé Char"/>
    <w:basedOn w:val="DefaultParagraphFont"/>
    <w:uiPriority w:val="99"/>
    <w:qFormat/>
    <w:rsid w:val="0071200d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1200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a5531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1200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71200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1200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LibreOffice/25.2.7.2$Windows_X86_64 LibreOffice_project/5cbfd1ab6520636bb5f7b99185aa69bd7456825d</Application>
  <AppVersion>15.0000</AppVersion>
  <Pages>1</Pages>
  <Words>199</Words>
  <Characters>1048</Characters>
  <CharactersWithSpaces>1233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2025-02-10T13:55:00Z</dcterms:created>
  <dc:creator>Jailton Messias Santos Junior</dc:creator>
  <dc:description/>
  <dc:language>pt-BR</dc:language>
  <cp:lastModifiedBy/>
  <dcterms:modified xsi:type="dcterms:W3CDTF">2026-02-11T08:39:31Z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