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46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55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before="11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1044"/>
      </w:pP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/>
        <w:ind w:right="163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1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4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11:55:24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11:55:21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11:55:17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11:55:40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20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338" w:lineRule="auto"/>
        <w:ind w:right="1200"/>
      </w:pPr>
      <w:r>
        <w:rPr>
          <w:color w:val="FF0000"/>
        </w:rPr>
        <w:t>PR. </w:t>
      </w:r>
      <w:r>
        <w:rPr>
          <w:color w:val="FF0000"/>
        </w:rPr>
        <w:t>DIEGO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MARQUES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3" w:lineRule="auto" w:before="94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 w:before="6"/>
      </w:pPr>
      <w:r>
        <w:rPr>
          <w:color w:val="FF0000"/>
          <w:spacing w:val="-2"/>
        </w:rPr>
        <w:t>CIDADANIA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