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40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DE MAIO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40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cs="Times New Roman"/>
          <w:b w:val="false"/>
          <w:bCs w:val="false"/>
          <w:color w:val="auto"/>
          <w:kern w:val="0"/>
          <w:sz w:val="28"/>
          <w:szCs w:val="28"/>
          <w:lang w:val="pt-BR" w:eastAsia="ar-SA" w:bidi="ar-SA"/>
        </w:rPr>
        <w:t>QUEM FALA DE SI MESMO BUSCA A SUA PRÓPRIA GLÓRIA; MAS O QUE BUSCA A GLÓRIA DAQUELE QUE O ENVIOU, ESSE É VERDADEIRO, E NÃO HÁ NELE INJUSTIÇA.”(JOÃO  7:18)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DO MOTORISTA DE APLICATIVO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478/2025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DE TRANSPARÊNCIA NAS OBRAS PÚBLICAS MUNICIPAIS.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180/2025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O CAPUT DO ART. 1º DA LEI 5.049, DE 04 DE JULHO DE 2018, QUE DISPÕE SOBRE A RESERVA DE COTA RACIAL PARA AFRODESCENDENTES DAS VAGAS OFERECIDAS NOS CONCURSOS PÚBLICOS PARA PROVIMENTO DE CARGOS EFETIVOS E EMPREGOS PÚBLICOS NO ÂMBITO DA ADMINISTRAÇÃO PÚBLICA MUNICIPAL DIRETA, DAS AUTARQUIAS, DAS FUNDAÇÕES PÚBLICAS E DAS EMPRESAS PÚBLICAS CONTROLADAS PELO MUNICÍPIO DE ARACAJU.</w:t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Cs w:val="22"/>
                <w:shd w:fill="FFFFFF" w:val="clear"/>
              </w:rPr>
              <w:t>COM EMENDAS FALTANDO PARECER DA COMISSÃO DE JUSTIÇA E COMISSÃO DE ASSISTÊNCIA SOCIAL</w:t>
            </w:r>
            <w:r>
              <w:rPr>
                <w:b/>
                <w:sz w:val="22"/>
                <w:szCs w:val="22"/>
                <w:shd w:fill="FFFFFF" w:val="clear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38/2026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  <w:t xml:space="preserve">MOÇÃO DE APLAUSOS AOS SENHORES WALTER FRANCO E AUGUSTO FRANCO NETO EM COMEMORAÇÃO AO ANIVERSÁRIO DA TV ATALAIA, </w:t>
            </w:r>
            <w:r>
              <w:rPr>
                <w:rFonts w:eastAsia="Arial Unicode MS"/>
                <w:b/>
                <w:sz w:val="22"/>
              </w:rPr>
              <w:t>A</w:t>
            </w:r>
            <w:r>
              <w:rPr>
                <w:rFonts w:eastAsia="Arial Unicode MS"/>
                <w:b/>
                <w:sz w:val="22"/>
              </w:rPr>
              <w:t xml:space="preserve"> SER COMEMORADO NO DIA 17 DE MAIO.</w:t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FALTANDO PARECER DA COMISSÃO DE JUSTIÇA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val="pt-PT" w:eastAsia="en-US" w:bidi="ar-SA"/>
              </w:rPr>
            </w:pPr>
            <w:r>
              <w:rPr>
                <w:b/>
                <w:bCs/>
                <w:sz w:val="22"/>
                <w:szCs w:val="22"/>
                <w:lang w:val="pt-PT" w:eastAsia="en-US"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Normal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254/2022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O CONJUNTO FERROVIÁRIO RFFSA, LOCALIZADO NO BAIRRO GETÚLIO VARGAS, NO MUNICÍPIO DE ARACAJU, COMO PATRIMÔNIO HISTÓRICO E CULTURAL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27/2025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REGULAMENTA A CONSTITUIÇÃO E O FUNCIONAMENTO DE AMBIENTE REGULATÓRIO EXPERIMENTAL, DENOMINADO SANDBOX REGULATÓRIO,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</w:rPr>
              <w:t>COM SUBSTITUTIVO FALTANDO PARECER DA COMISSÃO DE JUSTIÇA E COMISSÃO DE OBRAS E SERVIÇOS PÚBLICOS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0"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DESTINAÇÃO DE GORJETAS PAGAS EM ESTABELECIMENTOS DE ALIMENTAÇÃO NA CIDADE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RECONHECE COMO PATRIMÔNIO HISTÓRICO E CULTURAL O RESTAURANTE DO ITABAIANA </w:t>
            </w:r>
            <w:r>
              <w:rPr>
                <w:b/>
                <w:sz w:val="22"/>
              </w:rPr>
              <w:t>NO</w:t>
            </w:r>
            <w:r>
              <w:rPr>
                <w:b/>
                <w:sz w:val="22"/>
              </w:rPr>
              <w:t xml:space="preserve">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4/2026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DO PROJETO DE LEI Nº 197/2025, QUE </w:t>
            </w:r>
            <w:r>
              <w:rPr>
                <w:b/>
                <w:sz w:val="22"/>
                <w:szCs w:val="22"/>
                <w:shd w:fill="FFFFFF" w:val="clear"/>
              </w:rPr>
              <w:t>DISPÕE SOBRE A OBRIGATORIEDADE DA ADOÇÃO DE POLÍTICA DE ABONO DE FALTA ÀS EMPRESAS PRESTADORAS DE SERVIÇOS NOS CONTRATOS COM A ADMINISTRAÇÃO PÚBLICA DO MUNICÍPIO DE ARACAJU.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Cs w:val="22"/>
                <w:shd w:fill="FFFFFF" w:val="clear"/>
              </w:rPr>
              <w:t>RELATOR:</w:t>
            </w:r>
            <w:r>
              <w:rPr>
                <w:b/>
                <w:sz w:val="22"/>
                <w:szCs w:val="22"/>
                <w:shd w:fill="FFFFFF" w:val="clear"/>
              </w:rPr>
              <w:t xml:space="preserve"> </w:t>
            </w:r>
            <w:r>
              <w:rPr>
                <w:b/>
                <w:szCs w:val="22"/>
                <w:shd w:fill="FFFFFF" w:val="clear"/>
              </w:rPr>
              <w:t>PR. DIEGO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5/2026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15"/>
                <w:shd w:fill="FFFFFF" w:val="clear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DO PROJETO DE LEI COMPLEMENTAR Nº 17/2025, QUE </w:t>
            </w:r>
            <w:r>
              <w:rPr>
                <w:b/>
                <w:sz w:val="22"/>
                <w:szCs w:val="15"/>
                <w:shd w:fill="FFFFFF" w:val="clear"/>
              </w:rPr>
              <w:t>ACRESCENTA DISPOSITIVO À LEI Nº 1.547, DE 20 DE DEZEMBRO DE 1989, E ALTERAÇÕES POSTERIORES, PARA ESTABELECER ISENÇÃO DA TAXA DE LICENÇA PARA PUBLICIDADE E PELA EXPLORAÇÃO DE ATIVIDADE EM LOGRADOUROS PÚBLICOS AOS CIRCOS DE LONA ITINERANTES.</w:t>
            </w:r>
          </w:p>
          <w:p>
            <w:pPr>
              <w:pStyle w:val="Header"/>
              <w:jc w:val="both"/>
              <w:rPr>
                <w:b/>
                <w:sz w:val="22"/>
                <w:szCs w:val="15"/>
                <w:shd w:fill="FFFFFF" w:val="clear"/>
              </w:rPr>
            </w:pPr>
            <w:r>
              <w:rPr>
                <w:b/>
                <w:sz w:val="22"/>
                <w:szCs w:val="15"/>
                <w:shd w:fill="FFFFFF" w:val="clear"/>
              </w:rPr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Cs w:val="22"/>
                <w:shd w:fill="FFFFFF" w:val="clear"/>
              </w:rPr>
              <w:t>RELATOR: ANDERSON DE TUCA</w:t>
            </w:r>
            <w:bookmarkStart w:id="0" w:name="_GoBack"/>
            <w:bookmarkEnd w:id="0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112/2026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 xml:space="preserve">REQUERIMENTO AO </w:t>
            </w:r>
            <w:r>
              <w:rPr>
                <w:b/>
                <w:sz w:val="22"/>
                <w:szCs w:val="22"/>
              </w:rPr>
              <w:t>SECRETÁRIO MUNICIPAL DA ASSISTÊNCIA SOCIAL, SENHOR LUCIANO PAZ, PARA QUE DISPONIBILIZE A ESTA CÂMARA O INSTRUMENTO JURÍDICO QUE FORMALIZA A MIGRAÇÃO DAS OBRIGAÇÕES, DOTAÇÕES E COMPETÊNCIAS RELATIVAS AO CONSELHO MUNICIPAL DA PESSOA COM DEFICIÊNCIA PARA A SECRETARIA MUNICIPAL DE DEFESA DA PESSOA COM DEFICIÊNCIA (SEMDEF).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56342822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08583313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LibreOffice/24.2.2.2$Windows_X86_64 LibreOffice_project/d56cc158d8a96260b836f100ef4b4ef25d6f1a01</Application>
  <AppVersion>15.0000</AppVersion>
  <Pages>4</Pages>
  <Words>681</Words>
  <Characters>3660</Characters>
  <CharactersWithSpaces>4409</CharactersWithSpaces>
  <Paragraphs>102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2026-05-19T08:15:44Z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