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2ª SESSÃO ORDINÁRIA – 04 DE JANEIRO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</w:t>
      </w:r>
      <w:r>
        <w:rPr>
          <w:sz w:val="28"/>
        </w:rPr>
        <w:t>ª Sessão Ordinária da 4</w:t>
      </w:r>
      <w:r>
        <w:rPr>
          <w:sz w:val="28"/>
        </w:rPr>
        <w:t>5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/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/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/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FICA INSTITUÍDA, NO ÂMBITO DO MUNICÍPIO DE ARACAJU, A SEMANA DA MOBILIDADE ATIVA.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DE INCENTIVO AO ALEITAMENTO HUMANO - "AGOSTO DOURADO" - E A SEMANA MUNICIPAL DO ALEITAMENTO HUMANO NO CALENDÁRIO OFICIAL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DA ASSOCIAÇÃO A CHAVE DO FUTURO.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AUTORIZAÇÃO DO USO DOS GINÁSIOS, QUADRAS, CAMPOS DE FUTEBOL E TEATROS DAS ESCOLAS DA REDE MUNICIPAL DE ENSINO PARA A REALIZAÇÃO DE ATIVIDADES ESPORTIVAS E ARTÍSTICAS, PROMOVIDAS POR ENTIDADES SEM FINS LUCRATIVOS E PELA SECRETARIA MUNICIPAL DA JUVENTUDE E DO ESPORTE – SEJESP.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MUNICÍPIO DE ARACAJU, O DIA MUNICIPAL PARA REMEMORAR A RESISTÊNCIA CONTRA A DITADURA MILITAR DE 1964-1985.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PROGRAMA "RECICLA ARACAJU" NO MUNICÍPIO DE ARACAJU, QUE INSTITUI INCENTIVOS À COLETA DE RESÍDUOS DURANTE O PERÍODO JUNINO, COM DESTINAÇÃO DOS RESÍDUOS COLETADOS A GRUPOS CADASTRADOS NO PROGRAMA, COMO EMPREENDEDORES DO ARTESANATO, ECONOMIA SOLIDÁRIA, PRODUTORES CULTURAIS E COOPERATIVAS.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DE UTILIDADE PÚBLICA </w:t>
            </w:r>
            <w:r>
              <w:rPr>
                <w:b/>
                <w:sz w:val="22"/>
              </w:rPr>
              <w:t xml:space="preserve">A </w:t>
            </w:r>
            <w:r>
              <w:rPr>
                <w:b/>
                <w:sz w:val="22"/>
              </w:rPr>
              <w:t>ASSOCIAÇÃO DOS DEFENSORES PÚBLICOS DO ESTADO DE SERGIPE (ADPESE).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TODAS AS ENTIDADES E EMPRESAS PRIVADAS, NO MUNICÍPIO DE ARACAJU, INCLUÍREM О SÍMBOLO MUNDIAL DA SÍNDROME DE DOWN COМО АТENDIMENTO PRIORITÁRIO EM SUAS DEPENDÊNCIAS E EM VAGAS DE ESTACIONAMENTO.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CIRCUITO ARACAJUANO DE CAVALGADAS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REGULAMENTA A </w:t>
            </w:r>
            <w:r>
              <w:rPr>
                <w:b/>
                <w:sz w:val="22"/>
              </w:rPr>
              <w:t xml:space="preserve">SUA </w:t>
            </w:r>
            <w:r>
              <w:rPr>
                <w:b/>
                <w:sz w:val="22"/>
              </w:rPr>
              <w:t>REALIZAÇÃO NO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1798386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8210699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LibreOffice/24.2.2.2$Windows_X86_64 LibreOffice_project/d56cc158d8a96260b836f100ef4b4ef25d6f1a01</Application>
  <AppVersion>15.0000</AppVersion>
  <Pages>3</Pages>
  <Words>497</Words>
  <Characters>2634</Characters>
  <CharactersWithSpaces>3217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2026-02-04T08:26:47Z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