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30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30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E VÓS, IRMÃOS, NÃO VOS CANSEIS DE FAZER O BEM</w:t>
      </w:r>
      <w:hyperlink r:id="rId2">
        <w:r>
          <w:rPr>
            <w:rFonts w:eastAsia="Times New Roman" w:cs="Times New Roman"/>
            <w:bCs/>
            <w:color w:val="auto"/>
            <w:kern w:val="0"/>
            <w:sz w:val="24"/>
            <w:szCs w:val="24"/>
            <w:lang w:val="pt-BR" w:eastAsia="ar-SA" w:bidi="ar-SA"/>
          </w:rPr>
          <w:t>.</w:t>
        </w:r>
      </w:hyperlink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” (2 TESSALONICENSES 3:13)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sz w:val="28"/>
                <w:szCs w:val="28"/>
              </w:rPr>
              <w:t>Nº 297/2024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color w:val="FFC000"/>
                <w:sz w:val="22"/>
              </w:rPr>
            </w:pPr>
            <w:r>
              <w:rPr>
                <w:b/>
                <w:sz w:val="22"/>
              </w:rPr>
              <w:t>INCLUI O ‘ÒSÚN N’LÈ’ NO CALENDÁRIO RELIGIOSO E CULTURAL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DESTINAÇÃO DE GORJETAS PAGAS EM ESTABELECIMENTOS DE ALIMENTAÇÃO NA CIDADE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REGULAMENTAÇÃO DO USO DE DISPOSITIVOS DE VIDEOMONITORAMENTO, INCLUSIVE CÂMERAS COM TECNOLOGIA DE RECONHECIMENTO FACIAL, NO ÂMBITO DA REDE MUNICIPAL DE ENSINO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sz w:val="28"/>
                <w:szCs w:val="28"/>
              </w:rPr>
              <w:t>Nº 290/2025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color w:val="FFC000"/>
                <w:sz w:val="22"/>
              </w:rPr>
            </w:pPr>
            <w:r>
              <w:rPr>
                <w:b/>
                <w:sz w:val="22"/>
              </w:rPr>
              <w:t>RECONHECE A UTILIDADE PÚBLICA DA ASSOCIAÇÃO DA UNIÃO DAS BANDAS DE SERGIPE.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CALENDÁRIO OFICIAL DE EVENTOS DO MUNICÍPIO DE ARACAJU, O DIA MUNICIPAL DO CABELEIREIRO E BARBEIRO.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PROMOÇÃO DA ALIMENTAÇÃO ADEQUADA, SAUDÁVEL E DA SUSTENTABILIDADE NO AMBIENTE ESCOLAR NAS UNIDADES ESCOLARES DAS REDES PÚBLICA E PRIVADA DE EDUCAÇÃO BÁSICA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POLÍTICA MUNICIPAL DE INCENTIVO AO TURISMO ESPORTIVO.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AVENTUREIRO E DA CRIANÇA ADVENTISTA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SELO EMPRESA AMIGA DA SAÚDE MENTAL.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 A INCLUSÃO DE MEL DE ABELHA NA COMPLEMENTAÇÃO DA MERENDA ESCOLAR NAS ESCOLAS PÚBLICAS MUNICIPAIS.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DA ESCUTA PROTEGIDA DE CRIANÇAS E ADOLESCENTES VÍTIMAS OU TESTEMUNHAS DE VIOLÊNCIA.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478/2025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DE TRANSPARÊNCIA NAS OBRAS PÚBLICAS MUNICIPAIS.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98/2026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REQUERIMENTO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2"/>
                <w:szCs w:val="26"/>
              </w:rPr>
              <w:t>À EXCELENTÍSSIMA PREFEITA DE ARACAJU, SENHORA EMÍLIA CORRÊA, PARA QUE DISPONIBILIZE A ESTA CÂMARA MUNICIPAL O DECRETO OU ATO ADMINISTRATIVO QUE TERIA DETERMINADO A DESTITUIÇÃO DA SRA. ELAINE CRISTINA SANTOS, ENTÃO PRESIDENTE DO CONSELHO MUNICIPAL DA PESSOA COM DEFICIÊNCIA, CONFORME NOTICIADO PUBLICAMENTE, BEM COMO A INDICAÇÃO EXPRESSA DA BASE LEGAL QUE FUNDAMENTOU O REFERIDO ATO, ALÉM DA DISPONIBILIZAÇÃO DE CÓPIA INTEGRAL DO PROCESSO ADMINISTRATIVO CORRESPONDENTE, CASO EXISTENTE, INCLUINDO MOTIVAÇÃO E PARECERES JURÍDICOS, A FIM DE VIABILIZAR O DEVIDO CONTROLE DE LEGALIDADE.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118/2026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FFC000"/>
                <w:sz w:val="22"/>
                <w:szCs w:val="26"/>
              </w:rPr>
            </w:pPr>
            <w:r>
              <w:rPr>
                <w:b/>
                <w:sz w:val="22"/>
              </w:rPr>
              <w:t>REQUERIMENTO À P</w:t>
            </w:r>
            <w:r>
              <w:rPr>
                <w:b/>
                <w:sz w:val="22"/>
              </w:rPr>
              <w:t>RE</w:t>
            </w:r>
            <w:r>
              <w:rPr>
                <w:b/>
                <w:sz w:val="22"/>
              </w:rPr>
              <w:t>FEITA DE ARACAJU, SENHORA EMÍLIA CORRÊA, SOLICITANDO QUE ENCAMINHE A ESTA CASA INFORMAÇÕES DETALHADAS ACERCA DA EXECUÇÃO DO PROGRAMA MUNICIPAL DE ESCOLAS CÍVICO-MILITARES.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123/2026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020" w:leader="none"/>
              </w:tabs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2"/>
              </w:rPr>
              <w:t>REQUERIMENTO AO SECRETÁRIO DA FAZENDA DO MUNICÍPIO DE ARACAJU, SENHOR SIDNEY THIAGO DOS SANTOS, PARA QUE APRESENTE, NO PRAZO REGIMENTAL, INFORMAÇÕES DETALHADAS ACERCA DA REVOGAÇÃO DO PREGÃO ELETRÔNICO Nº 101/2025, QUE TINHA COMO OBJETO A AQUISIÇÃO DE 15(QUINZE) ÔNIBUS ELÉTRICOS E 8 (OITO) CARREGADORES DE ALTA POTÊNCIA, DESTINADOS AO SISTEMA DE TRANSPORTE PÚBLICO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03892649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09975405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LibreOffice/24.2.2.2$Windows_X86_64 LibreOffice_project/d56cc158d8a96260b836f100ef4b4ef25d6f1a01</Application>
  <AppVersion>15.0000</AppVersion>
  <Pages>4</Pages>
  <Words>688</Words>
  <Characters>3812</Characters>
  <CharactersWithSpaces>4555</CharactersWithSpaces>
  <Paragraphs>114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2026-04-23T08:14:57Z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