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81ª SESSÃO ORDINÁRIA – 30 DE SETEMBRO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81ª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3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Após a sessão, será realizada, no Plenário da CMA, a Prestação de Contas do 2º quadrimestre de 2025 da Secretaria Municipal da Saúde (</w:t>
      </w:r>
      <w:r>
        <w:rPr>
          <w:sz w:val="28"/>
          <w:shd w:fill="auto" w:val="clear"/>
        </w:rPr>
        <w:t>SMS)</w:t>
      </w:r>
      <w:r>
        <w:rPr>
          <w:sz w:val="28"/>
        </w:rPr>
        <w:t>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8203062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003470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LibreOffice/24.2.2.2$Windows_X86_64 LibreOffice_project/d56cc158d8a96260b836f100ef4b4ef25d6f1a01</Application>
  <AppVersion>15.0000</AppVersion>
  <Pages>1</Pages>
  <Words>162</Words>
  <Characters>832</Characters>
  <CharactersWithSpaces>1136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2025-09-30T10:34:51Z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