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media/image1.wmf" ContentType="image/x-wmf"/>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                                                                                                                          </w:t>
      </w:r>
    </w:p>
    <w:tbl>
      <w:tblPr>
        <w:tblW w:w="9360" w:type="dxa"/>
        <w:jc w:val="left"/>
        <w:tblInd w:w="70" w:type="dxa"/>
        <w:tblLayout w:type="fixed"/>
        <w:tblCellMar>
          <w:top w:w="0" w:type="dxa"/>
          <w:left w:w="70" w:type="dxa"/>
          <w:bottom w:w="0" w:type="dxa"/>
          <w:right w:w="70" w:type="dxa"/>
        </w:tblCellMar>
        <w:tblLook w:firstRow="1" w:noVBand="1" w:lastRow="0" w:firstColumn="1" w:lastColumn="0" w:noHBand="0" w:val="04a0"/>
      </w:tblPr>
      <w:tblGrid>
        <w:gridCol w:w="4680"/>
        <w:gridCol w:w="4679"/>
      </w:tblGrid>
      <w:tr>
        <w:trPr/>
        <w:tc>
          <w:tcPr>
            <w:tcW w:w="9359" w:type="dxa"/>
            <w:gridSpan w:val="2"/>
            <w:tcBorders>
              <w:top w:val="single" w:sz="4" w:space="0" w:color="000000"/>
              <w:left w:val="single" w:sz="4" w:space="0" w:color="000000"/>
              <w:bottom w:val="single" w:sz="4" w:space="0" w:color="000000"/>
              <w:right w:val="single" w:sz="4" w:space="0" w:color="000000"/>
            </w:tcBorders>
          </w:tcPr>
          <w:p>
            <w:pPr>
              <w:pStyle w:val="Heading2"/>
              <w:numPr>
                <w:ilvl w:val="1"/>
                <w:numId w:val="1"/>
              </w:numPr>
              <w:snapToGrid w:val="false"/>
              <w:jc w:val="center"/>
              <w:rPr>
                <w:sz w:val="26"/>
                <w:szCs w:val="26"/>
              </w:rPr>
            </w:pPr>
            <w:r>
              <w:rPr>
                <w:b/>
                <w:sz w:val="26"/>
                <w:szCs w:val="26"/>
              </w:rPr>
              <w:t>RICARDO VASCONCELOS</w:t>
            </w:r>
          </w:p>
          <w:p>
            <w:pPr>
              <w:pStyle w:val="Normal"/>
              <w:jc w:val="center"/>
              <w:rPr>
                <w:sz w:val="26"/>
                <w:szCs w:val="26"/>
              </w:rPr>
            </w:pPr>
            <w:r>
              <w:rPr>
                <w:b/>
                <w:sz w:val="26"/>
                <w:szCs w:val="26"/>
              </w:rPr>
              <w:t>Presidente</w:t>
            </w:r>
          </w:p>
        </w:tc>
      </w:tr>
      <w:tr>
        <w:trPr/>
        <w:tc>
          <w:tcPr>
            <w:tcW w:w="4680" w:type="dxa"/>
            <w:tcBorders>
              <w:top w:val="single" w:sz="4" w:space="0" w:color="000000"/>
              <w:left w:val="single" w:sz="4" w:space="0" w:color="000000"/>
              <w:bottom w:val="single" w:sz="4" w:space="0" w:color="000000"/>
            </w:tcBorders>
          </w:tcPr>
          <w:p>
            <w:pPr>
              <w:pStyle w:val="Normal"/>
              <w:snapToGrid w:val="false"/>
              <w:jc w:val="center"/>
              <w:rPr>
                <w:sz w:val="26"/>
                <w:szCs w:val="26"/>
              </w:rPr>
            </w:pPr>
            <w:r>
              <w:rPr>
                <w:b/>
                <w:sz w:val="26"/>
                <w:szCs w:val="26"/>
              </w:rPr>
              <w:t>SARGENTO BYRON</w:t>
            </w:r>
          </w:p>
          <w:p>
            <w:pPr>
              <w:pStyle w:val="Normal"/>
              <w:jc w:val="center"/>
              <w:rPr>
                <w:sz w:val="22"/>
                <w:szCs w:val="22"/>
              </w:rPr>
            </w:pPr>
            <w:r>
              <w:rPr>
                <w:b/>
                <w:sz w:val="26"/>
                <w:szCs w:val="26"/>
              </w:rPr>
              <w:t>1º Secretário</w:t>
            </w:r>
          </w:p>
        </w:tc>
        <w:tc>
          <w:tcPr>
            <w:tcW w:w="467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rPr>
            </w:pPr>
            <w:r>
              <w:rPr>
                <w:b/>
                <w:sz w:val="26"/>
                <w:szCs w:val="26"/>
              </w:rPr>
              <w:t>JOAQUIM DA JANELINHA</w:t>
            </w:r>
          </w:p>
          <w:p>
            <w:pPr>
              <w:pStyle w:val="Normal"/>
              <w:jc w:val="center"/>
              <w:rPr>
                <w:sz w:val="22"/>
                <w:szCs w:val="22"/>
              </w:rPr>
            </w:pPr>
            <w:r>
              <w:rPr>
                <w:b/>
                <w:sz w:val="26"/>
                <w:szCs w:val="26"/>
              </w:rPr>
              <w:t>2º Secretário</w:t>
            </w:r>
          </w:p>
        </w:tc>
      </w:tr>
    </w:tbl>
    <w:p>
      <w:pPr>
        <w:pStyle w:val="Legenda1"/>
        <w:rPr>
          <w:sz w:val="32"/>
          <w:szCs w:val="32"/>
        </w:rPr>
      </w:pPr>
      <w:r>
        <w:rPr>
          <w:sz w:val="32"/>
          <w:szCs w:val="32"/>
        </w:rPr>
      </w:r>
    </w:p>
    <w:p>
      <w:pPr>
        <w:pStyle w:val="Legenda1"/>
        <w:rPr>
          <w:sz w:val="30"/>
          <w:szCs w:val="30"/>
        </w:rPr>
      </w:pPr>
      <w:r>
        <w:rPr>
          <w:sz w:val="30"/>
          <w:szCs w:val="30"/>
        </w:rPr>
        <w:t>PAUTA DA 6</w:t>
      </w:r>
      <w:r>
        <w:rPr>
          <w:sz w:val="30"/>
          <w:szCs w:val="30"/>
        </w:rPr>
        <w:t>9</w:t>
      </w:r>
      <w:r>
        <w:rPr>
          <w:sz w:val="30"/>
          <w:szCs w:val="30"/>
        </w:rPr>
        <w:t xml:space="preserve">ª SESSÃO ORDINÁRIA – </w:t>
      </w:r>
      <w:r>
        <w:rPr>
          <w:sz w:val="30"/>
          <w:szCs w:val="30"/>
        </w:rPr>
        <w:t>02</w:t>
      </w:r>
      <w:r>
        <w:rPr>
          <w:sz w:val="30"/>
          <w:szCs w:val="30"/>
        </w:rPr>
        <w:t xml:space="preserve"> DE </w:t>
      </w:r>
      <w:r>
        <w:rPr>
          <w:sz w:val="30"/>
          <w:szCs w:val="30"/>
        </w:rPr>
        <w:t>SETEMBR</w:t>
      </w:r>
      <w:r>
        <w:rPr>
          <w:sz w:val="30"/>
          <w:szCs w:val="30"/>
        </w:rPr>
        <w:t>O DE 2025</w:t>
      </w:r>
    </w:p>
    <w:p>
      <w:pPr>
        <w:pStyle w:val="Normal"/>
        <w:jc w:val="center"/>
        <w:rPr/>
      </w:pPr>
      <w:r>
        <w:rPr/>
      </w:r>
    </w:p>
    <w:p>
      <w:pPr>
        <w:pStyle w:val="Normal"/>
        <w:jc w:val="both"/>
        <w:rPr>
          <w:sz w:val="28"/>
        </w:rPr>
      </w:pPr>
      <w:r>
        <w:rPr/>
        <mc:AlternateContent>
          <mc:Choice Requires="wps">
            <w:drawing>
              <wp:inline distT="0" distB="0" distL="0" distR="0">
                <wp:extent cx="5612130" cy="15240"/>
                <wp:effectExtent l="0" t="0" r="0" b="0"/>
                <wp:docPr id="1" name="Forma1"/>
                <a:graphic xmlns:a="http://schemas.openxmlformats.org/drawingml/2006/main">
                  <a:graphicData uri="http://schemas.microsoft.com/office/word/2010/wordprocessingShape">
                    <wps:wsp>
                      <wps:cNvSpPr/>
                      <wps:spPr>
                        <a:xfrm>
                          <a:off x="0" y="0"/>
                          <a:ext cx="5612040" cy="15120"/>
                        </a:xfrm>
                        <a:prstGeom prst="rect">
                          <a:avLst/>
                        </a:prstGeom>
                        <a:solidFill>
                          <a:srgbClr val="a0a0a0"/>
                        </a:solidFill>
                        <a:ln w="0">
                          <a:noFill/>
                        </a:ln>
                      </wps:spPr>
                      <wps:style>
                        <a:lnRef idx="0"/>
                        <a:fillRef idx="0"/>
                        <a:effectRef idx="0"/>
                        <a:fontRef idx="minor"/>
                      </wps:style>
                      <wps:bodyPr/>
                    </wps:wsp>
                  </a:graphicData>
                </a:graphic>
              </wp:inline>
            </w:drawing>
          </mc:Choice>
          <mc:Fallback>
            <w:pict>
              <v:rect id="shape_0" ID="Forma1" path="m0,0l-2147483645,0l-2147483645,-2147483646l0,-2147483646xe" fillcolor="#a0a0a0" stroked="f" o:allowincell="f" style="position:absolute;margin-left:0pt;margin-top:-1.25pt;width:441.85pt;height:1.15pt;mso-wrap-style:none;v-text-anchor:middle;mso-position-vertical:top">
                <v:fill o:detectmouseclick="t" type="solid" color2="#5f5f5f"/>
                <v:stroke color="#3465a4" joinstyle="round" endcap="flat"/>
                <w10:wrap type="square"/>
              </v:rect>
            </w:pict>
          </mc:Fallback>
        </mc:AlternateContent>
      </w:r>
    </w:p>
    <w:p>
      <w:pPr>
        <w:pStyle w:val="Normal"/>
        <w:rPr>
          <w:sz w:val="28"/>
        </w:rPr>
      </w:pPr>
      <w:r>
        <w:rPr>
          <w:sz w:val="28"/>
        </w:rPr>
        <w:t>A Câmara Municipal de Aracaju (CMA) está comprometida com a transparência e a responsabilidade, e por isso, torna pública a pauta da 6</w:t>
      </w:r>
      <w:r>
        <w:rPr>
          <w:sz w:val="28"/>
        </w:rPr>
        <w:t>9</w:t>
      </w:r>
      <w:r>
        <w:rPr>
          <w:sz w:val="28"/>
        </w:rPr>
        <w:t>ª Sessão Ordinária da 44ª Legislatura. Os cidadãos poderão acompanhar tudo ao vivo pela TV Câmara e pelo canal oficial da Câmara no YouTube a partir das 9h.</w:t>
      </w:r>
    </w:p>
    <w:p>
      <w:pPr>
        <w:pStyle w:val="Normal"/>
        <w:jc w:val="both"/>
        <w:rPr>
          <w:sz w:val="28"/>
        </w:rPr>
      </w:pPr>
      <w:r>
        <w:rPr/>
        <mc:AlternateContent>
          <mc:Choice Requires="wps">
            <w:drawing>
              <wp:inline distT="0" distB="0" distL="0" distR="0">
                <wp:extent cx="5612130" cy="15240"/>
                <wp:effectExtent l="0" t="0" r="0" b="0"/>
                <wp:docPr id="2" name="Forma2"/>
                <a:graphic xmlns:a="http://schemas.openxmlformats.org/drawingml/2006/main">
                  <a:graphicData uri="http://schemas.microsoft.com/office/word/2010/wordprocessingShape">
                    <wps:wsp>
                      <wps:cNvSpPr/>
                      <wps:spPr>
                        <a:xfrm>
                          <a:off x="0" y="0"/>
                          <a:ext cx="5612040" cy="15120"/>
                        </a:xfrm>
                        <a:prstGeom prst="rect">
                          <a:avLst/>
                        </a:prstGeom>
                        <a:solidFill>
                          <a:srgbClr val="a0a0a0"/>
                        </a:solidFill>
                        <a:ln w="0">
                          <a:noFill/>
                        </a:ln>
                      </wps:spPr>
                      <wps:style>
                        <a:lnRef idx="0"/>
                        <a:fillRef idx="0"/>
                        <a:effectRef idx="0"/>
                        <a:fontRef idx="minor"/>
                      </wps:style>
                      <wps:bodyPr/>
                    </wps:wsp>
                  </a:graphicData>
                </a:graphic>
              </wp:inline>
            </w:drawing>
          </mc:Choice>
          <mc:Fallback>
            <w:pict>
              <v:rect id="shape_0" ID="Forma2" path="m0,0l-2147483645,0l-2147483645,-2147483646l0,-2147483646xe" fillcolor="#a0a0a0" stroked="f" o:allowincell="f" style="position:absolute;margin-left:0pt;margin-top:-1.25pt;width:441.85pt;height:1.15pt;mso-wrap-style:none;v-text-anchor:middle;mso-position-vertical:top">
                <v:fill o:detectmouseclick="t" type="solid" color2="#5f5f5f"/>
                <v:stroke color="#3465a4" joinstyle="round" endcap="flat"/>
                <w10:wrap type="square"/>
              </v:rect>
            </w:pict>
          </mc:Fallback>
        </mc:AlternateContent>
      </w:r>
    </w:p>
    <w:p>
      <w:pPr>
        <w:pStyle w:val="ListParagraph"/>
        <w:numPr>
          <w:ilvl w:val="0"/>
          <w:numId w:val="2"/>
        </w:numPr>
        <w:spacing w:before="0" w:after="170"/>
        <w:contextualSpacing/>
        <w:jc w:val="both"/>
        <w:rPr>
          <w:sz w:val="28"/>
        </w:rPr>
      </w:pPr>
      <w:r>
        <w:rPr>
          <w:sz w:val="28"/>
        </w:rPr>
        <w:t>Abertura da Sessão</w:t>
      </w:r>
    </w:p>
    <w:p>
      <w:pPr>
        <w:pStyle w:val="Normal"/>
        <w:jc w:val="both"/>
        <w:rPr>
          <w:sz w:val="28"/>
        </w:rPr>
      </w:pPr>
      <w:r>
        <w:rPr/>
        <mc:AlternateContent>
          <mc:Choice Requires="wps">
            <w:drawing>
              <wp:inline distT="0" distB="0" distL="0" distR="0">
                <wp:extent cx="5612130" cy="15240"/>
                <wp:effectExtent l="114300" t="0" r="114300" b="0"/>
                <wp:docPr id="3" name="Forma2"/>
                <a:graphic xmlns:a="http://schemas.openxmlformats.org/drawingml/2006/main">
                  <a:graphicData uri="http://schemas.microsoft.com/office/word/2010/wordprocessingShape">
                    <wps:wsp>
                      <wps:cNvSpPr/>
                      <wps:spPr>
                        <a:xfrm>
                          <a:off x="0" y="0"/>
                          <a:ext cx="5612040" cy="15120"/>
                        </a:xfrm>
                        <a:prstGeom prst="rect">
                          <a:avLst/>
                        </a:prstGeom>
                        <a:solidFill>
                          <a:srgbClr val="a0a0a0"/>
                        </a:solidFill>
                        <a:ln w="0">
                          <a:noFill/>
                        </a:ln>
                      </wps:spPr>
                      <wps:style>
                        <a:lnRef idx="0"/>
                        <a:fillRef idx="0"/>
                        <a:effectRef idx="0"/>
                        <a:fontRef idx="minor"/>
                      </wps:style>
                      <wps:bodyPr/>
                    </wps:wsp>
                  </a:graphicData>
                </a:graphic>
              </wp:inline>
            </w:drawing>
          </mc:Choice>
          <mc:Fallback>
            <w:pict>
              <v:rect id="shape_0" ID="Forma2" path="m0,0l-2147483645,0l-2147483645,-2147483646l0,-2147483646xe" fillcolor="#a0a0a0" stroked="f" o:allowincell="f" style="position:absolute;margin-left:0pt;margin-top:-1.25pt;width:441.85pt;height:1.15pt;mso-wrap-style:none;v-text-anchor:middle;mso-position-vertical:top">
                <v:fill o:detectmouseclick="t" type="solid" color2="#5f5f5f"/>
                <v:stroke color="#3465a4" joinstyle="round" endcap="flat"/>
                <w10:wrap type="square"/>
              </v:rect>
            </w:pict>
          </mc:Fallback>
        </mc:AlternateContent>
      </w:r>
    </w:p>
    <w:p>
      <w:pPr>
        <w:pStyle w:val="Normal"/>
        <w:spacing w:before="170" w:after="170"/>
        <w:jc w:val="center"/>
        <w:rPr>
          <w:b/>
          <w:bCs/>
        </w:rPr>
      </w:pPr>
      <w:r>
        <w:rPr>
          <w:b/>
          <w:bCs/>
          <w:sz w:val="28"/>
        </w:rPr>
        <w:t>EXPEDIENTE</w:t>
      </w:r>
    </w:p>
    <w:p>
      <w:pPr>
        <w:pStyle w:val="ListParagraph"/>
        <w:numPr>
          <w:ilvl w:val="0"/>
          <w:numId w:val="2"/>
        </w:numPr>
        <w:jc w:val="both"/>
        <w:rPr>
          <w:sz w:val="28"/>
        </w:rPr>
      </w:pPr>
      <w:r>
        <w:rPr>
          <w:sz w:val="28"/>
        </w:rPr>
        <w:t>Leitura e apreciação da ata da sessão anterior;</w:t>
      </w:r>
    </w:p>
    <w:p>
      <w:pPr>
        <w:pStyle w:val="ListParagraph"/>
        <w:numPr>
          <w:ilvl w:val="0"/>
          <w:numId w:val="2"/>
        </w:numPr>
        <w:jc w:val="both"/>
        <w:rPr>
          <w:sz w:val="28"/>
        </w:rPr>
      </w:pPr>
      <w:r>
        <w:rPr>
          <w:sz w:val="28"/>
        </w:rPr>
        <w:t>Leitura do expediente;</w:t>
      </w:r>
    </w:p>
    <w:p>
      <w:pPr>
        <w:pStyle w:val="ListParagraph"/>
        <w:numPr>
          <w:ilvl w:val="0"/>
          <w:numId w:val="2"/>
        </w:numPr>
        <w:jc w:val="both"/>
        <w:rPr>
          <w:sz w:val="28"/>
        </w:rPr>
      </w:pPr>
      <w:r>
        <w:rPr>
          <w:sz w:val="28"/>
        </w:rPr>
        <w:t>Leitura dos avisos;</w:t>
      </w:r>
    </w:p>
    <w:p>
      <w:pPr>
        <w:pStyle w:val="ListParagraph"/>
        <w:numPr>
          <w:ilvl w:val="0"/>
          <w:numId w:val="2"/>
        </w:numPr>
        <w:jc w:val="both"/>
        <w:rPr>
          <w:sz w:val="28"/>
        </w:rPr>
      </w:pPr>
      <w:r>
        <w:rPr>
          <w:sz w:val="28"/>
        </w:rPr>
        <w:t>Pequeno Expediente (os vereadores dispõem de 5 minutos para uso da palavra na tribuna);</w:t>
      </w:r>
    </w:p>
    <w:p>
      <w:pPr>
        <w:pStyle w:val="ListParagraph"/>
        <w:numPr>
          <w:ilvl w:val="0"/>
          <w:numId w:val="2"/>
        </w:numPr>
        <w:spacing w:before="0" w:after="170"/>
        <w:contextualSpacing/>
        <w:rPr>
          <w:sz w:val="28"/>
        </w:rPr>
      </w:pPr>
      <w:r>
        <w:rPr>
          <w:sz w:val="28"/>
        </w:rPr>
        <w:t>Grande Expediente (os vereadores dispõem de 15 minutos para uso da palavra na tribuna).</w:t>
      </w:r>
    </w:p>
    <w:p>
      <w:pPr>
        <w:pStyle w:val="ListParagraph"/>
        <w:spacing w:before="0" w:after="170"/>
        <w:contextualSpacing/>
        <w:rPr>
          <w:sz w:val="28"/>
        </w:rPr>
      </w:pPr>
      <w:r>
        <w:rPr>
          <w:sz w:val="28"/>
        </w:rPr>
      </w:r>
    </w:p>
    <w:p>
      <w:pPr>
        <w:pStyle w:val="Normal"/>
        <w:jc w:val="both"/>
        <w:rPr>
          <w:sz w:val="28"/>
        </w:rPr>
      </w:pPr>
      <w:r>
        <w:rPr/>
        <mc:AlternateContent>
          <mc:Choice Requires="wps">
            <w:drawing>
              <wp:inline distT="0" distB="0" distL="0" distR="0">
                <wp:extent cx="5612130" cy="15240"/>
                <wp:effectExtent l="0" t="0" r="0" b="0"/>
                <wp:docPr id="4" name="Forma3"/>
                <a:graphic xmlns:a="http://schemas.openxmlformats.org/drawingml/2006/main">
                  <a:graphicData uri="http://schemas.microsoft.com/office/word/2010/wordprocessingShape">
                    <wps:wsp>
                      <wps:cNvSpPr/>
                      <wps:spPr>
                        <a:xfrm>
                          <a:off x="0" y="0"/>
                          <a:ext cx="5612040" cy="15120"/>
                        </a:xfrm>
                        <a:prstGeom prst="rect">
                          <a:avLst/>
                        </a:prstGeom>
                        <a:solidFill>
                          <a:srgbClr val="a0a0a0"/>
                        </a:solidFill>
                        <a:ln w="0">
                          <a:noFill/>
                        </a:ln>
                      </wps:spPr>
                      <wps:style>
                        <a:lnRef idx="0"/>
                        <a:fillRef idx="0"/>
                        <a:effectRef idx="0"/>
                        <a:fontRef idx="minor"/>
                      </wps:style>
                      <wps:bodyPr/>
                    </wps:wsp>
                  </a:graphicData>
                </a:graphic>
              </wp:inline>
            </w:drawing>
          </mc:Choice>
          <mc:Fallback>
            <w:pict>
              <v:rect id="shape_0" ID="Forma3" path="m0,0l-2147483645,0l-2147483645,-2147483646l0,-2147483646xe" fillcolor="#a0a0a0" stroked="f" o:allowincell="f" style="position:absolute;margin-left:0pt;margin-top:-1.25pt;width:441.85pt;height:1.15pt;mso-wrap-style:none;v-text-anchor:middle;mso-position-vertical:top">
                <v:fill o:detectmouseclick="t" type="solid" color2="#5f5f5f"/>
                <v:stroke color="#3465a4" joinstyle="round" endcap="flat"/>
                <w10:wrap type="square"/>
              </v:rect>
            </w:pict>
          </mc:Fallback>
        </mc:AlternateContent>
      </w:r>
    </w:p>
    <w:p>
      <w:pPr>
        <w:pStyle w:val="Normal"/>
        <w:spacing w:before="170" w:after="170"/>
        <w:jc w:val="center"/>
        <w:rPr>
          <w:b/>
          <w:bCs/>
        </w:rPr>
      </w:pPr>
      <w:r>
        <w:rPr>
          <w:b/>
          <w:bCs/>
          <w:sz w:val="28"/>
        </w:rPr>
        <w:t>ORDEM DO DIA</w:t>
      </w:r>
    </w:p>
    <w:p>
      <w:pPr>
        <w:pStyle w:val="ListParagraph"/>
        <w:widowControl/>
        <w:numPr>
          <w:ilvl w:val="0"/>
          <w:numId w:val="3"/>
        </w:numPr>
        <w:shd w:val="clear" w:color="auto" w:fill="FFFFFF"/>
        <w:suppressAutoHyphens w:val="false"/>
        <w:bidi w:val="0"/>
        <w:spacing w:lineRule="atLeast" w:line="305"/>
        <w:jc w:val="both"/>
        <w:rPr>
          <w:rStyle w:val="Bumpedfont15"/>
          <w:sz w:val="24"/>
        </w:rPr>
      </w:pPr>
      <w:r>
        <w:rPr>
          <w:bCs/>
          <w:sz w:val="28"/>
          <w:szCs w:val="28"/>
        </w:rPr>
        <w:t>Leitura Bíblica</w:t>
      </w:r>
      <w:r>
        <w:rPr>
          <w:rFonts w:eastAsia="Times New Roman" w:cs="Times New Roman"/>
          <w:bCs/>
          <w:color w:val="auto"/>
          <w:kern w:val="0"/>
          <w:sz w:val="28"/>
          <w:szCs w:val="28"/>
          <w:lang w:val="pt-BR" w:eastAsia="ar-SA" w:bidi="ar-SA"/>
        </w:rPr>
        <w:t>: “</w:t>
      </w:r>
      <w:r>
        <w:rPr>
          <w:rFonts w:eastAsia="Times New Roman" w:cs="Times New Roman"/>
          <w:bCs/>
          <w:color w:val="auto"/>
          <w:kern w:val="0"/>
          <w:sz w:val="28"/>
          <w:szCs w:val="28"/>
          <w:lang w:val="pt-BR" w:eastAsia="ar-SA" w:bidi="ar-SA"/>
        </w:rPr>
        <w:t>PORQUE NÃO SE LEMBRARÁ MUITO DOS DIAS DA SUA VIDA; PORQUANTO DEUS LHE ENCHE DE ALEGRIA O SEU CORAÇÃO” (ECLESIASTES 5</w:t>
      </w:r>
      <w:r>
        <w:rPr>
          <w:rStyle w:val="Hyperlink"/>
          <w:rFonts w:eastAsia="Times New Roman" w:cs="Times New Roman"/>
          <w:bCs/>
          <w:color w:val="auto"/>
          <w:kern w:val="0"/>
          <w:sz w:val="28"/>
          <w:szCs w:val="28"/>
          <w:lang w:val="pt-BR" w:eastAsia="ar-SA" w:bidi="ar-SA"/>
        </w:rPr>
        <w:t>:20</w:t>
      </w:r>
      <w:r>
        <w:rPr>
          <w:rFonts w:eastAsia="Times New Roman" w:cs="Times New Roman"/>
          <w:bCs/>
          <w:color w:val="auto"/>
          <w:kern w:val="0"/>
          <w:sz w:val="28"/>
          <w:szCs w:val="28"/>
          <w:lang w:val="pt-BR" w:eastAsia="ar-SA" w:bidi="ar-SA"/>
        </w:rPr>
        <w:t>)</w:t>
      </w:r>
      <w:r>
        <w:rPr>
          <w:rStyle w:val="Bumpedfont15"/>
          <w:rFonts w:eastAsia="Times New Roman" w:cs="Times New Roman"/>
          <w:bCs/>
          <w:color w:val="auto"/>
          <w:kern w:val="0"/>
          <w:sz w:val="28"/>
          <w:szCs w:val="28"/>
          <w:lang w:val="pt-BR" w:eastAsia="ar-SA" w:bidi="ar-SA"/>
        </w:rPr>
        <w:t>.</w:t>
      </w:r>
    </w:p>
    <w:p>
      <w:pPr>
        <w:pStyle w:val="ListParagraph"/>
        <w:widowControl/>
        <w:numPr>
          <w:ilvl w:val="0"/>
          <w:numId w:val="0"/>
        </w:numPr>
        <w:shd w:val="clear" w:color="auto" w:fill="FFFFFF"/>
        <w:suppressAutoHyphens w:val="false"/>
        <w:bidi w:val="0"/>
        <w:spacing w:lineRule="atLeast" w:line="305"/>
        <w:ind w:hanging="0" w:left="720"/>
        <w:jc w:val="both"/>
        <w:rPr>
          <w:rFonts w:ascii="Times New Roman" w:hAnsi="Times New Roman" w:eastAsia="Times New Roman" w:cs="Times New Roman"/>
          <w:bCs/>
          <w:color w:val="auto"/>
          <w:kern w:val="0"/>
          <w:sz w:val="28"/>
          <w:szCs w:val="28"/>
          <w:lang w:val="pt-BR" w:eastAsia="ar-SA" w:bidi="ar-SA"/>
        </w:rPr>
      </w:pPr>
      <w:r>
        <w:rPr>
          <w:rFonts w:eastAsia="Times New Roman" w:cs="Times New Roman"/>
          <w:bCs/>
          <w:color w:val="auto"/>
          <w:kern w:val="0"/>
          <w:sz w:val="28"/>
          <w:szCs w:val="28"/>
          <w:lang w:val="pt-BR" w:eastAsia="ar-SA" w:bidi="ar-SA"/>
        </w:rPr>
      </w:r>
    </w:p>
    <w:p>
      <w:pPr>
        <w:pStyle w:val="ListParagraph"/>
        <w:numPr>
          <w:ilvl w:val="0"/>
          <w:numId w:val="3"/>
        </w:numPr>
        <w:shd w:val="clear" w:color="auto" w:fill="FFFFFF"/>
        <w:suppressAutoHyphens w:val="false"/>
        <w:spacing w:lineRule="atLeast" w:line="305"/>
        <w:jc w:val="both"/>
        <w:rPr>
          <w:bCs/>
          <w:sz w:val="28"/>
          <w:szCs w:val="28"/>
          <w:lang w:eastAsia="pt-BR"/>
        </w:rPr>
      </w:pPr>
      <w:r>
        <w:rPr>
          <w:bCs/>
          <w:sz w:val="28"/>
          <w:szCs w:val="28"/>
        </w:rPr>
        <w:t>Matérias a serem apreciadas em plenário:</w:t>
      </w:r>
    </w:p>
    <w:tbl>
      <w:tblPr>
        <w:tblW w:w="9464" w:type="dxa"/>
        <w:jc w:val="left"/>
        <w:tblInd w:w="71" w:type="dxa"/>
        <w:tblLayout w:type="fixed"/>
        <w:tblCellMar>
          <w:top w:w="0" w:type="dxa"/>
          <w:left w:w="2" w:type="dxa"/>
          <w:bottom w:w="0" w:type="dxa"/>
          <w:right w:w="2" w:type="dxa"/>
        </w:tblCellMar>
        <w:tblLook w:firstRow="1" w:noVBand="1" w:lastRow="0" w:firstColumn="1" w:lastColumn="0" w:noHBand="0" w:val="04a0"/>
      </w:tblPr>
      <w:tblGrid>
        <w:gridCol w:w="2136"/>
        <w:gridCol w:w="4559"/>
        <w:gridCol w:w="1533"/>
        <w:gridCol w:w="1235"/>
      </w:tblGrid>
      <w:tr>
        <w:trPr>
          <w:trHeight w:val="348" w:hRule="atLeast"/>
        </w:trPr>
        <w:tc>
          <w:tcPr>
            <w:tcW w:w="2136" w:type="dxa"/>
            <w:tcBorders>
              <w:top w:val="single" w:sz="2" w:space="0" w:color="000000"/>
              <w:left w:val="single" w:sz="2" w:space="0" w:color="000000"/>
              <w:bottom w:val="single" w:sz="2" w:space="0" w:color="000000"/>
              <w:right w:val="single" w:sz="2" w:space="0" w:color="000000"/>
            </w:tcBorders>
          </w:tcPr>
          <w:p>
            <w:pPr>
              <w:pStyle w:val="Contedodetabela"/>
              <w:snapToGrid w:val="false"/>
              <w:jc w:val="both"/>
              <w:rPr>
                <w:sz w:val="24"/>
                <w:szCs w:val="24"/>
              </w:rPr>
            </w:pPr>
            <w:r>
              <w:rPr>
                <w:b/>
                <w:bCs/>
                <w:sz w:val="24"/>
                <w:szCs w:val="24"/>
              </w:rPr>
              <w:t>Proposição</w:t>
            </w:r>
          </w:p>
        </w:tc>
        <w:tc>
          <w:tcPr>
            <w:tcW w:w="4559" w:type="dxa"/>
            <w:tcBorders>
              <w:top w:val="single" w:sz="2" w:space="0" w:color="000000"/>
              <w:left w:val="single" w:sz="2" w:space="0" w:color="000000"/>
              <w:bottom w:val="single" w:sz="2" w:space="0" w:color="000000"/>
              <w:right w:val="single" w:sz="2" w:space="0" w:color="000000"/>
            </w:tcBorders>
          </w:tcPr>
          <w:p>
            <w:pPr>
              <w:pStyle w:val="Normal"/>
              <w:jc w:val="center"/>
              <w:rPr>
                <w:sz w:val="24"/>
                <w:szCs w:val="24"/>
              </w:rPr>
            </w:pPr>
            <w:r>
              <w:rPr>
                <w:b/>
                <w:sz w:val="24"/>
                <w:szCs w:val="24"/>
              </w:rPr>
              <w:t>Ementa</w:t>
            </w:r>
          </w:p>
        </w:tc>
        <w:tc>
          <w:tcPr>
            <w:tcW w:w="1533" w:type="dxa"/>
            <w:tcBorders>
              <w:top w:val="single" w:sz="2" w:space="0" w:color="000000"/>
              <w:left w:val="single" w:sz="2" w:space="0" w:color="000000"/>
              <w:bottom w:val="single" w:sz="2" w:space="0" w:color="000000"/>
              <w:right w:val="single" w:sz="2" w:space="0" w:color="000000"/>
            </w:tcBorders>
          </w:tcPr>
          <w:p>
            <w:pPr>
              <w:pStyle w:val="Contedodetabela"/>
              <w:snapToGrid w:val="false"/>
              <w:spacing w:lineRule="auto" w:line="276"/>
              <w:jc w:val="center"/>
              <w:rPr>
                <w:sz w:val="24"/>
                <w:szCs w:val="24"/>
              </w:rPr>
            </w:pPr>
            <w:r>
              <w:rPr>
                <w:b/>
                <w:bCs/>
                <w:sz w:val="24"/>
                <w:szCs w:val="24"/>
              </w:rPr>
              <w:t>Autoria</w:t>
            </w:r>
          </w:p>
        </w:tc>
        <w:tc>
          <w:tcPr>
            <w:tcW w:w="1235" w:type="dxa"/>
            <w:tcBorders>
              <w:top w:val="single" w:sz="2" w:space="0" w:color="000000"/>
              <w:left w:val="single" w:sz="2" w:space="0" w:color="000000"/>
              <w:bottom w:val="single" w:sz="2" w:space="0" w:color="000000"/>
              <w:right w:val="single" w:sz="2" w:space="0" w:color="000000"/>
            </w:tcBorders>
          </w:tcPr>
          <w:p>
            <w:pPr>
              <w:pStyle w:val="Normal"/>
              <w:jc w:val="center"/>
              <w:rPr>
                <w:sz w:val="24"/>
                <w:szCs w:val="24"/>
              </w:rPr>
            </w:pPr>
            <w:r>
              <w:rPr>
                <w:b/>
                <w:bCs/>
                <w:sz w:val="24"/>
                <w:szCs w:val="24"/>
              </w:rPr>
              <w:t>Status</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both"/>
              <w:rPr>
                <w:b/>
                <w:bCs/>
              </w:rPr>
            </w:pPr>
            <w:r>
              <w:rPr>
                <w:rFonts w:cs="Times New Roman"/>
                <w:b/>
                <w:bCs/>
                <w:kern w:val="0"/>
              </w:rPr>
              <w:t>VETO TOTAL AO PROJETO DE LEI COMPLEMENTAR</w:t>
            </w:r>
          </w:p>
          <w:p>
            <w:pPr>
              <w:pStyle w:val="Normal"/>
              <w:suppressAutoHyphens w:val="true"/>
              <w:spacing w:before="0" w:after="0"/>
              <w:jc w:val="both"/>
              <w:rPr>
                <w:b/>
                <w:bCs/>
              </w:rPr>
            </w:pPr>
            <w:r>
              <w:rPr>
                <w:rFonts w:cs="Times New Roman"/>
                <w:b/>
                <w:bCs/>
                <w:kern w:val="0"/>
                <w:sz w:val="28"/>
                <w:szCs w:val="28"/>
              </w:rPr>
              <w:t>Nº 6/2025</w:t>
            </w:r>
          </w:p>
        </w:tc>
        <w:tc>
          <w:tcPr>
            <w:tcW w:w="4559" w:type="dxa"/>
            <w:tcBorders>
              <w:left w:val="single" w:sz="2" w:space="0" w:color="000000"/>
              <w:bottom w:val="single" w:sz="2" w:space="0" w:color="000000"/>
              <w:right w:val="single" w:sz="2" w:space="0" w:color="000000"/>
            </w:tcBorders>
          </w:tcPr>
          <w:p>
            <w:pPr>
              <w:pStyle w:val="Normal"/>
              <w:suppressAutoHyphens w:val="true"/>
              <w:spacing w:before="0" w:after="0"/>
              <w:jc w:val="both"/>
              <w:rPr>
                <w:b/>
              </w:rPr>
            </w:pPr>
            <w:r>
              <w:rPr>
                <w:rFonts w:cs="Times New Roman"/>
                <w:b/>
                <w:kern w:val="0"/>
              </w:rPr>
              <w:t>VETO TOTAL AO PROJETO DE LEI COMPLEMENTAR Nº 6/2025, QUE DISPÕE SOBRE DIRETRIZES PARA PRESTAÇÃO PELO PODER EXECUTIVO MUNICIPAL, DIRETAMENTE OU SOB REGIME DE CONCESSÃO OU PERMISSÃO, DO SERVIÇO PÚBLICO DE LOTERIA, NA FORMA DO ART. 175 DA CONSTITUIÇÃO FEDERAL.</w:t>
            </w:r>
          </w:p>
          <w:p>
            <w:pPr>
              <w:pStyle w:val="Normal"/>
              <w:suppressAutoHyphens w:val="true"/>
              <w:spacing w:before="0" w:after="0"/>
              <w:jc w:val="both"/>
              <w:rPr>
                <w:b/>
              </w:rPr>
            </w:pPr>
            <w:r>
              <w:rPr>
                <w:rFonts w:cs="Times New Roman"/>
                <w:b/>
                <w:kern w:val="0"/>
              </w:rPr>
            </w:r>
          </w:p>
          <w:p>
            <w:pPr>
              <w:pStyle w:val="Normal"/>
              <w:suppressAutoHyphens w:val="true"/>
              <w:spacing w:before="0" w:after="0"/>
              <w:jc w:val="center"/>
              <w:rPr>
                <w:b/>
              </w:rPr>
            </w:pPr>
            <w:r>
              <w:rPr>
                <w:rFonts w:cs="Times New Roman"/>
                <w:b/>
                <w:kern w:val="0"/>
                <w:sz w:val="20"/>
              </w:rPr>
              <w:t>FALTANDO PARECER DA COMISSÃO DE JUSTIÇA E REDAÇÃO.</w:t>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center"/>
              <w:rPr>
                <w:b/>
                <w:bCs/>
              </w:rPr>
            </w:pPr>
            <w:r>
              <w:rPr>
                <w:rFonts w:cs="Times New Roman"/>
                <w:b/>
                <w:bCs/>
                <w:kern w:val="0"/>
              </w:rPr>
              <w:t>PODER EXECUTIVO</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0"/>
              <w:jc w:val="center"/>
              <w:rPr>
                <w:b/>
                <w:bCs/>
              </w:rPr>
            </w:pPr>
            <w:r>
              <w:rPr>
                <w:rFonts w:cs="Times New Roman"/>
                <w:b/>
                <w:bCs/>
                <w:kern w:val="0"/>
              </w:rPr>
              <w:t>VOTAÇÃO ÚNICA</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both"/>
              <w:rPr>
                <w:b/>
                <w:bCs/>
              </w:rPr>
            </w:pPr>
            <w:r>
              <w:rPr>
                <w:rFonts w:cs="Times New Roman"/>
                <w:b/>
                <w:bCs/>
                <w:kern w:val="0"/>
              </w:rPr>
              <w:t>VETO PARCIAL AO PROJETO DE LEI</w:t>
            </w:r>
          </w:p>
          <w:p>
            <w:pPr>
              <w:pStyle w:val="Contedodetabela"/>
              <w:suppressAutoHyphens w:val="true"/>
              <w:snapToGrid w:val="false"/>
              <w:spacing w:lineRule="auto" w:line="276" w:before="0" w:after="0"/>
              <w:jc w:val="both"/>
              <w:rPr>
                <w:b/>
                <w:bCs/>
                <w:sz w:val="28"/>
                <w:szCs w:val="28"/>
              </w:rPr>
            </w:pPr>
            <w:r>
              <w:rPr>
                <w:rFonts w:cs="Times New Roman"/>
                <w:b/>
                <w:bCs/>
                <w:kern w:val="0"/>
                <w:sz w:val="28"/>
                <w:szCs w:val="28"/>
              </w:rPr>
              <w:t>Nº 232/2025</w:t>
            </w:r>
          </w:p>
        </w:tc>
        <w:tc>
          <w:tcPr>
            <w:tcW w:w="4559"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both"/>
              <w:rPr>
                <w:b/>
                <w:bCs/>
                <w:sz w:val="22"/>
                <w:szCs w:val="22"/>
              </w:rPr>
            </w:pPr>
            <w:r>
              <w:rPr>
                <w:rFonts w:cs="Times New Roman"/>
                <w:b/>
                <w:bCs/>
                <w:kern w:val="0"/>
                <w:sz w:val="22"/>
                <w:szCs w:val="22"/>
              </w:rPr>
              <w:t>VETO PARCIAL AO PROJETO DE LEI Nº 232/2025, QUE DISPÕE SOBRE DIRETRIZES PARA A ELABORAÇÃO DA LEI ORÇAMENTÁRIA REFERENTE AO EXERCÍCIO DE 2026.</w:t>
            </w:r>
          </w:p>
          <w:p>
            <w:pPr>
              <w:pStyle w:val="Contedodetabela"/>
              <w:suppressAutoHyphens w:val="true"/>
              <w:snapToGrid w:val="false"/>
              <w:spacing w:lineRule="auto" w:line="276" w:before="0" w:after="0"/>
              <w:jc w:val="both"/>
              <w:rPr>
                <w:b/>
                <w:bCs/>
                <w:sz w:val="22"/>
                <w:szCs w:val="22"/>
              </w:rPr>
            </w:pPr>
            <w:r>
              <w:rPr>
                <w:rFonts w:cs="Times New Roman"/>
                <w:b/>
                <w:bCs/>
                <w:kern w:val="0"/>
                <w:sz w:val="22"/>
                <w:szCs w:val="22"/>
              </w:rPr>
            </w:r>
          </w:p>
          <w:p>
            <w:pPr>
              <w:pStyle w:val="Normal"/>
              <w:suppressAutoHyphens w:val="true"/>
              <w:spacing w:before="0" w:after="0"/>
              <w:jc w:val="center"/>
              <w:rPr>
                <w:b/>
                <w:bCs/>
              </w:rPr>
            </w:pPr>
            <w:r>
              <w:rPr>
                <w:rFonts w:cs="Times New Roman"/>
                <w:b/>
                <w:kern w:val="0"/>
                <w:sz w:val="20"/>
              </w:rPr>
              <w:t>FALTANDO PARECER DA COMISSÃO DE JUSTIÇA E REDAÇÃO</w:t>
            </w:r>
            <w:r>
              <w:rPr>
                <w:rFonts w:cs="Times New Roman"/>
                <w:b/>
                <w:bCs/>
                <w:kern w:val="0"/>
                <w:sz w:val="20"/>
              </w:rPr>
              <w:t>.</w:t>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center"/>
              <w:rPr>
                <w:b/>
                <w:bCs/>
              </w:rPr>
            </w:pPr>
            <w:r>
              <w:rPr>
                <w:rFonts w:cs="Times New Roman"/>
                <w:b/>
                <w:bCs/>
                <w:kern w:val="0"/>
              </w:rPr>
              <w:t>PODER EXECUTIVO</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0"/>
              <w:jc w:val="center"/>
              <w:rPr>
                <w:b/>
                <w:bCs/>
              </w:rPr>
            </w:pPr>
            <w:r>
              <w:rPr>
                <w:rFonts w:cs="Times New Roman"/>
                <w:b/>
                <w:bCs/>
                <w:kern w:val="0"/>
              </w:rPr>
              <w:t>VOTAÇÃO ÚNICA</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both"/>
              <w:rPr>
                <w:b/>
                <w:bCs/>
              </w:rPr>
            </w:pPr>
            <w:r>
              <w:rPr>
                <w:rFonts w:cs="Times New Roman"/>
                <w:b/>
                <w:bCs/>
                <w:kern w:val="0"/>
              </w:rPr>
              <w:t>VETO PARCIAL AO PROJETO DE LEI</w:t>
            </w:r>
          </w:p>
          <w:p>
            <w:pPr>
              <w:pStyle w:val="Contedodetabela"/>
              <w:suppressAutoHyphens w:val="true"/>
              <w:snapToGrid w:val="false"/>
              <w:spacing w:lineRule="auto" w:line="276" w:before="0" w:after="0"/>
              <w:jc w:val="both"/>
              <w:rPr>
                <w:b/>
                <w:bCs/>
                <w:sz w:val="28"/>
                <w:szCs w:val="28"/>
              </w:rPr>
            </w:pPr>
            <w:r>
              <w:rPr>
                <w:rFonts w:cs="Times New Roman"/>
                <w:b/>
                <w:bCs/>
                <w:kern w:val="0"/>
                <w:sz w:val="28"/>
                <w:szCs w:val="28"/>
              </w:rPr>
              <w:t>Nº 289/2025</w:t>
            </w:r>
          </w:p>
        </w:tc>
        <w:tc>
          <w:tcPr>
            <w:tcW w:w="4559" w:type="dxa"/>
            <w:tcBorders>
              <w:left w:val="single" w:sz="2" w:space="0" w:color="000000"/>
              <w:bottom w:val="single" w:sz="2" w:space="0" w:color="000000"/>
              <w:right w:val="single" w:sz="2" w:space="0" w:color="000000"/>
            </w:tcBorders>
          </w:tcPr>
          <w:p>
            <w:pPr>
              <w:pStyle w:val="Normal"/>
              <w:suppressAutoHyphens w:val="true"/>
              <w:spacing w:before="0" w:after="0"/>
              <w:jc w:val="both"/>
              <w:rPr>
                <w:rFonts w:eastAsia="SimSun"/>
                <w:b/>
                <w:bCs/>
                <w:shd w:fill="FFFFFF" w:val="clear"/>
              </w:rPr>
            </w:pPr>
            <w:r>
              <w:rPr>
                <w:rFonts w:cs="Times New Roman"/>
                <w:b/>
                <w:bCs/>
                <w:kern w:val="0"/>
              </w:rPr>
              <w:t xml:space="preserve">VETO PARCIAL AO PROJETO DE LEI Nº 289/2025, QUE </w:t>
            </w:r>
            <w:r>
              <w:rPr>
                <w:rFonts w:eastAsia="SimSun" w:cs="Times New Roman"/>
                <w:b/>
                <w:bCs/>
                <w:kern w:val="0"/>
                <w:shd w:fill="FFFFFF" w:val="clear"/>
              </w:rPr>
              <w:t xml:space="preserve">INSTITUI O PROGRAMA DE PROMOÇÃO ÀS PARCERIAS E </w:t>
            </w:r>
            <w:r>
              <w:rPr>
                <w:rFonts w:eastAsia="SimSun" w:cs="Times New Roman"/>
                <w:b/>
                <w:bCs/>
                <w:kern w:val="0"/>
                <w:shd w:fill="FFFFFF" w:val="clear"/>
              </w:rPr>
              <w:t xml:space="preserve">AOS </w:t>
            </w:r>
            <w:r>
              <w:rPr>
                <w:rFonts w:eastAsia="SimSun" w:cs="Times New Roman"/>
                <w:b/>
                <w:bCs/>
                <w:kern w:val="0"/>
                <w:shd w:fill="FFFFFF" w:val="clear"/>
              </w:rPr>
              <w:t>INVESTIMENTOS DO MUNICÍPIO DE ARACAJU - PPI/AJU; ALTERA E REVOGA DISPOSITIVOS DA LEI Nº 4.476, DE 26/12/2013.</w:t>
            </w:r>
          </w:p>
          <w:p>
            <w:pPr>
              <w:pStyle w:val="Normal"/>
              <w:suppressAutoHyphens w:val="true"/>
              <w:spacing w:before="0" w:after="0"/>
              <w:jc w:val="both"/>
              <w:rPr>
                <w:rFonts w:eastAsia="SimSun"/>
                <w:b/>
                <w:bCs/>
                <w:shd w:fill="FFFFFF" w:val="clear"/>
              </w:rPr>
            </w:pPr>
            <w:r>
              <w:rPr>
                <w:rFonts w:eastAsia="SimSun" w:cs="Times New Roman"/>
                <w:b/>
                <w:bCs/>
                <w:kern w:val="0"/>
                <w:shd w:fill="FFFFFF" w:val="clear"/>
              </w:rPr>
            </w:r>
          </w:p>
          <w:p>
            <w:pPr>
              <w:pStyle w:val="Normal"/>
              <w:suppressAutoHyphens w:val="true"/>
              <w:spacing w:before="0" w:after="0"/>
              <w:jc w:val="center"/>
              <w:rPr>
                <w:rFonts w:eastAsia="SimSun"/>
                <w:b/>
                <w:bCs/>
                <w:shd w:fill="FFFFFF" w:val="clear"/>
              </w:rPr>
            </w:pPr>
            <w:r>
              <w:rPr>
                <w:rFonts w:cs="Times New Roman"/>
                <w:b/>
                <w:kern w:val="0"/>
                <w:sz w:val="20"/>
              </w:rPr>
              <w:t>FALTANDO PARECER DA COMISSÃO DE JUSTIÇA E REDAÇÃO</w:t>
            </w:r>
            <w:r>
              <w:rPr>
                <w:rFonts w:eastAsia="SimSun" w:cs="Times New Roman"/>
                <w:b/>
                <w:bCs/>
                <w:kern w:val="0"/>
                <w:sz w:val="20"/>
                <w:shd w:fill="FFFFFF" w:val="clear"/>
              </w:rPr>
              <w:t>.</w:t>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center"/>
              <w:rPr>
                <w:b/>
                <w:bCs/>
              </w:rPr>
            </w:pPr>
            <w:r>
              <w:rPr>
                <w:rFonts w:cs="Times New Roman"/>
                <w:b/>
                <w:bCs/>
                <w:kern w:val="0"/>
              </w:rPr>
              <w:t>PODER EXECUTIVO</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0"/>
              <w:jc w:val="center"/>
              <w:rPr>
                <w:b/>
                <w:bCs/>
              </w:rPr>
            </w:pPr>
            <w:r>
              <w:rPr>
                <w:rFonts w:cs="Times New Roman"/>
                <w:b/>
                <w:bCs/>
                <w:kern w:val="0"/>
              </w:rPr>
              <w:t>VOTAÇÃO ÚNICA</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both"/>
              <w:rPr>
                <w:b/>
                <w:bCs/>
              </w:rPr>
            </w:pPr>
            <w:r>
              <w:rPr>
                <w:rFonts w:cs="Times New Roman"/>
                <w:b/>
                <w:bCs/>
                <w:kern w:val="0"/>
              </w:rPr>
              <w:t>PROJETO DE LEI</w:t>
            </w:r>
          </w:p>
          <w:p>
            <w:pPr>
              <w:pStyle w:val="Contedodetabela"/>
              <w:suppressAutoHyphens w:val="true"/>
              <w:snapToGrid w:val="false"/>
              <w:spacing w:lineRule="auto" w:line="276" w:before="0" w:after="0"/>
              <w:jc w:val="both"/>
              <w:rPr>
                <w:b/>
                <w:bCs/>
              </w:rPr>
            </w:pPr>
            <w:r>
              <w:rPr>
                <w:rFonts w:cs="Times New Roman"/>
                <w:b/>
                <w:bCs/>
                <w:kern w:val="0"/>
                <w:sz w:val="28"/>
                <w:szCs w:val="28"/>
              </w:rPr>
              <w:t>Nº 13/2025</w:t>
            </w:r>
          </w:p>
        </w:tc>
        <w:tc>
          <w:tcPr>
            <w:tcW w:w="4559" w:type="dxa"/>
            <w:tcBorders>
              <w:left w:val="single" w:sz="2" w:space="0" w:color="000000"/>
              <w:bottom w:val="single" w:sz="2" w:space="0" w:color="000000"/>
              <w:right w:val="single" w:sz="2" w:space="0" w:color="000000"/>
            </w:tcBorders>
          </w:tcPr>
          <w:p>
            <w:pPr>
              <w:pStyle w:val="Header"/>
              <w:suppressAutoHyphens w:val="true"/>
              <w:spacing w:before="0" w:after="0"/>
              <w:jc w:val="both"/>
              <w:rPr>
                <w:b/>
              </w:rPr>
            </w:pPr>
            <w:r>
              <w:rPr>
                <w:rFonts w:cs="Times New Roman"/>
                <w:b/>
                <w:kern w:val="0"/>
              </w:rPr>
              <w:t>INSTITUI O SELO AJU EMPREGA + MULHER PARA CERTIFICAR AS EMPRESAS QUE CONTRATAREM MULHERES EM SITUAÇÃO DE VULNERABILIDADE SOCIAL.</w:t>
            </w:r>
          </w:p>
          <w:p>
            <w:pPr>
              <w:pStyle w:val="Header"/>
              <w:suppressAutoHyphens w:val="true"/>
              <w:spacing w:before="0" w:after="0"/>
              <w:jc w:val="both"/>
              <w:rPr>
                <w:b/>
              </w:rPr>
            </w:pPr>
            <w:r>
              <w:rPr>
                <w:rFonts w:cs="Times New Roman"/>
                <w:kern w:val="0"/>
              </w:rPr>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center"/>
              <w:rPr>
                <w:b/>
                <w:bCs/>
              </w:rPr>
            </w:pPr>
            <w:r>
              <w:rPr>
                <w:rFonts w:cs="Times New Roman"/>
                <w:b/>
                <w:bCs/>
                <w:kern w:val="0"/>
              </w:rPr>
              <w:t>ELBER BATALHA</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280"/>
              <w:jc w:val="center"/>
              <w:rPr>
                <w:b/>
                <w:bCs/>
              </w:rPr>
            </w:pPr>
            <w:r>
              <w:rPr>
                <w:rFonts w:cs="Times New Roman"/>
                <w:b/>
                <w:bCs/>
                <w:kern w:val="0"/>
              </w:rPr>
              <w:t>2ª</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both"/>
              <w:rPr>
                <w:b/>
                <w:bCs/>
              </w:rPr>
            </w:pPr>
            <w:r>
              <w:rPr>
                <w:rFonts w:cs="Times New Roman"/>
                <w:b/>
                <w:bCs/>
                <w:kern w:val="0"/>
              </w:rPr>
              <w:t>PROJETO DE LEI</w:t>
            </w:r>
          </w:p>
          <w:p>
            <w:pPr>
              <w:pStyle w:val="Contedodetabela"/>
              <w:suppressAutoHyphens w:val="true"/>
              <w:snapToGrid w:val="false"/>
              <w:spacing w:lineRule="auto" w:line="276" w:before="0" w:after="0"/>
              <w:jc w:val="both"/>
              <w:rPr>
                <w:b/>
                <w:bCs/>
              </w:rPr>
            </w:pPr>
            <w:r>
              <w:rPr>
                <w:rFonts w:cs="Times New Roman"/>
                <w:b/>
                <w:bCs/>
                <w:kern w:val="0"/>
                <w:sz w:val="28"/>
                <w:szCs w:val="28"/>
              </w:rPr>
              <w:t>Nº 16/2025</w:t>
            </w:r>
          </w:p>
        </w:tc>
        <w:tc>
          <w:tcPr>
            <w:tcW w:w="4559" w:type="dxa"/>
            <w:tcBorders>
              <w:left w:val="single" w:sz="2" w:space="0" w:color="000000"/>
              <w:bottom w:val="single" w:sz="2" w:space="0" w:color="000000"/>
              <w:right w:val="single" w:sz="2" w:space="0" w:color="000000"/>
            </w:tcBorders>
          </w:tcPr>
          <w:p>
            <w:pPr>
              <w:pStyle w:val="Header"/>
              <w:suppressAutoHyphens w:val="true"/>
              <w:spacing w:before="0" w:after="0"/>
              <w:jc w:val="both"/>
              <w:rPr>
                <w:b/>
              </w:rPr>
            </w:pPr>
            <w:r>
              <w:rPr>
                <w:rFonts w:cs="Times New Roman"/>
                <w:b/>
                <w:kern w:val="0"/>
              </w:rPr>
              <w:t>INSTITUI O ANO DE 2025 COMO O "ANO CULTURAL PREFEITO MARCELO DÉDA", EM ALUSÃO AOS 170 ANOS DA CAPITAL SERGIPANA.</w:t>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center"/>
              <w:rPr>
                <w:b/>
                <w:bCs/>
              </w:rPr>
            </w:pPr>
            <w:r>
              <w:rPr>
                <w:rFonts w:cs="Times New Roman"/>
                <w:b/>
                <w:bCs/>
                <w:kern w:val="0"/>
              </w:rPr>
              <w:t>IRAN BARBOSA</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280"/>
              <w:jc w:val="center"/>
              <w:rPr>
                <w:b/>
                <w:bCs/>
              </w:rPr>
            </w:pPr>
            <w:r>
              <w:rPr>
                <w:rFonts w:cs="Times New Roman"/>
                <w:b/>
                <w:bCs/>
                <w:kern w:val="0"/>
              </w:rPr>
              <w:t>2ª</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both"/>
              <w:rPr>
                <w:b/>
                <w:bCs/>
              </w:rPr>
            </w:pPr>
            <w:r>
              <w:rPr>
                <w:rFonts w:cs="Times New Roman"/>
                <w:b/>
                <w:bCs/>
                <w:kern w:val="0"/>
              </w:rPr>
              <w:t>PROJETO DE LEI</w:t>
            </w:r>
          </w:p>
          <w:p>
            <w:pPr>
              <w:pStyle w:val="Contedodetabela"/>
              <w:suppressAutoHyphens w:val="true"/>
              <w:snapToGrid w:val="false"/>
              <w:spacing w:lineRule="auto" w:line="276" w:before="0" w:after="0"/>
              <w:jc w:val="both"/>
              <w:rPr>
                <w:b/>
                <w:bCs/>
              </w:rPr>
            </w:pPr>
            <w:r>
              <w:rPr>
                <w:rFonts w:cs="Times New Roman"/>
                <w:b/>
                <w:bCs/>
                <w:kern w:val="0"/>
                <w:sz w:val="28"/>
                <w:szCs w:val="28"/>
              </w:rPr>
              <w:t>Nº 96/2025</w:t>
            </w:r>
          </w:p>
        </w:tc>
        <w:tc>
          <w:tcPr>
            <w:tcW w:w="4559" w:type="dxa"/>
            <w:tcBorders>
              <w:left w:val="single" w:sz="2" w:space="0" w:color="000000"/>
              <w:bottom w:val="single" w:sz="2" w:space="0" w:color="000000"/>
              <w:right w:val="single" w:sz="2" w:space="0" w:color="000000"/>
            </w:tcBorders>
          </w:tcPr>
          <w:p>
            <w:pPr>
              <w:pStyle w:val="Header"/>
              <w:suppressAutoHyphens w:val="true"/>
              <w:spacing w:before="0" w:after="0"/>
              <w:jc w:val="both"/>
              <w:rPr>
                <w:b/>
              </w:rPr>
            </w:pPr>
            <w:r>
              <w:rPr>
                <w:rFonts w:cs="Times New Roman"/>
                <w:b/>
                <w:kern w:val="0"/>
              </w:rPr>
              <w:t>INSTITUI O TREINAMENTO OBRIGATÓRIO PARA PROFISSIONAIS DA EDUCAÇÃO SOBRE EPILEPSIA, NO MUNICÍPIO DE ARACAJU, E ESTABELECE DIRETRIZES PARA A INCLUSÃO DE ALUNOS COM EPILEPSIA NA REDE MUNICIPAL DE ENSINO.</w:t>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center"/>
              <w:rPr>
                <w:b/>
                <w:bCs/>
              </w:rPr>
            </w:pPr>
            <w:r>
              <w:rPr>
                <w:rFonts w:cs="Times New Roman"/>
                <w:b/>
                <w:bCs/>
                <w:kern w:val="0"/>
                <w:sz w:val="18"/>
              </w:rPr>
              <w:t>THANNATA DA</w:t>
            </w:r>
            <w:r>
              <w:rPr>
                <w:rFonts w:cs="Times New Roman"/>
                <w:b/>
                <w:bCs/>
                <w:kern w:val="0"/>
              </w:rPr>
              <w:t xml:space="preserve"> </w:t>
            </w:r>
            <w:r>
              <w:rPr>
                <w:rFonts w:cs="Times New Roman"/>
                <w:b/>
                <w:bCs/>
                <w:kern w:val="0"/>
                <w:sz w:val="18"/>
              </w:rPr>
              <w:t>EQUOTERAPIA</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280"/>
              <w:jc w:val="center"/>
              <w:rPr>
                <w:b/>
                <w:bCs/>
              </w:rPr>
            </w:pPr>
            <w:r>
              <w:rPr>
                <w:rFonts w:cs="Times New Roman"/>
                <w:b/>
                <w:bCs/>
                <w:kern w:val="0"/>
              </w:rPr>
              <w:t>2ª</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both"/>
              <w:rPr>
                <w:b/>
                <w:bCs/>
              </w:rPr>
            </w:pPr>
            <w:r>
              <w:rPr>
                <w:rFonts w:cs="Times New Roman"/>
                <w:b/>
                <w:bCs/>
                <w:kern w:val="0"/>
              </w:rPr>
              <w:t>PROJETO DE LEI</w:t>
            </w:r>
          </w:p>
          <w:p>
            <w:pPr>
              <w:pStyle w:val="Contedodetabela"/>
              <w:suppressAutoHyphens w:val="true"/>
              <w:snapToGrid w:val="false"/>
              <w:spacing w:lineRule="auto" w:line="276" w:before="0" w:after="0"/>
              <w:jc w:val="both"/>
              <w:rPr>
                <w:b/>
                <w:bCs/>
              </w:rPr>
            </w:pPr>
            <w:r>
              <w:rPr>
                <w:rFonts w:cs="Times New Roman"/>
                <w:b/>
                <w:bCs/>
                <w:kern w:val="0"/>
                <w:sz w:val="28"/>
                <w:szCs w:val="28"/>
              </w:rPr>
              <w:t>Nº 128/2025</w:t>
            </w:r>
          </w:p>
        </w:tc>
        <w:tc>
          <w:tcPr>
            <w:tcW w:w="4559" w:type="dxa"/>
            <w:tcBorders>
              <w:left w:val="single" w:sz="2" w:space="0" w:color="000000"/>
              <w:bottom w:val="single" w:sz="2" w:space="0" w:color="000000"/>
              <w:right w:val="single" w:sz="2" w:space="0" w:color="000000"/>
            </w:tcBorders>
          </w:tcPr>
          <w:p>
            <w:pPr>
              <w:pStyle w:val="Header"/>
              <w:suppressAutoHyphens w:val="true"/>
              <w:spacing w:before="0" w:after="0"/>
              <w:jc w:val="both"/>
              <w:rPr>
                <w:b/>
              </w:rPr>
            </w:pPr>
            <w:r>
              <w:rPr>
                <w:rFonts w:cs="Times New Roman"/>
                <w:b/>
                <w:kern w:val="0"/>
              </w:rPr>
              <w:t>INSTITUI, E INCLUI NO CALENDÁRIO OFICIAL DE EVENDOS DO MUNICIPIO DE ARACAJU A, SEMANA DA CRIATIVIDADE, INOVAÇÃO E SUSTENTABILIDADE, A SER COMEMORADA ANUALMENTE NA SEMANA QUE COMPREENDE O DIA 21 DEABRIL, DIA MUNDIAL DA CRIATIVIDADE E INOVAÇÃO.</w:t>
            </w:r>
          </w:p>
          <w:p>
            <w:pPr>
              <w:pStyle w:val="Header"/>
              <w:suppressAutoHyphens w:val="true"/>
              <w:spacing w:before="0" w:after="0"/>
              <w:jc w:val="both"/>
              <w:rPr>
                <w:b/>
              </w:rPr>
            </w:pPr>
            <w:r>
              <w:rPr>
                <w:rFonts w:cs="Times New Roman"/>
                <w:kern w:val="0"/>
              </w:rPr>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center"/>
              <w:rPr>
                <w:b/>
                <w:bCs/>
              </w:rPr>
            </w:pPr>
            <w:r>
              <w:rPr>
                <w:rFonts w:cs="Times New Roman"/>
                <w:b/>
                <w:bCs/>
                <w:kern w:val="0"/>
              </w:rPr>
              <w:t>LEVI</w:t>
            </w:r>
          </w:p>
          <w:p>
            <w:pPr>
              <w:pStyle w:val="Contedodetabela"/>
              <w:suppressAutoHyphens w:val="true"/>
              <w:snapToGrid w:val="false"/>
              <w:spacing w:lineRule="auto" w:line="276" w:before="0" w:after="0"/>
              <w:jc w:val="center"/>
              <w:rPr>
                <w:b/>
                <w:bCs/>
              </w:rPr>
            </w:pPr>
            <w:r>
              <w:rPr>
                <w:rFonts w:cs="Times New Roman"/>
                <w:b/>
                <w:bCs/>
                <w:kern w:val="0"/>
              </w:rPr>
              <w:t>OLIVEIRA</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280"/>
              <w:jc w:val="center"/>
              <w:rPr>
                <w:b/>
                <w:bCs/>
              </w:rPr>
            </w:pPr>
            <w:r>
              <w:rPr>
                <w:rFonts w:cs="Times New Roman"/>
                <w:b/>
                <w:bCs/>
                <w:kern w:val="0"/>
              </w:rPr>
              <w:t>2ª</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both"/>
              <w:rPr>
                <w:b/>
                <w:bCs/>
              </w:rPr>
            </w:pPr>
            <w:r>
              <w:rPr>
                <w:rFonts w:cs="Times New Roman"/>
                <w:b/>
                <w:bCs/>
                <w:kern w:val="0"/>
              </w:rPr>
              <w:t>PROJETO DE LEI</w:t>
            </w:r>
          </w:p>
          <w:p>
            <w:pPr>
              <w:pStyle w:val="Contedodetabela"/>
              <w:suppressAutoHyphens w:val="true"/>
              <w:snapToGrid w:val="false"/>
              <w:spacing w:lineRule="auto" w:line="276" w:before="0" w:after="0"/>
              <w:jc w:val="both"/>
              <w:rPr>
                <w:b/>
                <w:bCs/>
              </w:rPr>
            </w:pPr>
            <w:r>
              <w:rPr>
                <w:rFonts w:cs="Times New Roman"/>
                <w:b/>
                <w:bCs/>
                <w:kern w:val="0"/>
                <w:sz w:val="28"/>
                <w:szCs w:val="28"/>
              </w:rPr>
              <w:t>Nº 148/2025</w:t>
            </w:r>
          </w:p>
        </w:tc>
        <w:tc>
          <w:tcPr>
            <w:tcW w:w="4559" w:type="dxa"/>
            <w:tcBorders>
              <w:left w:val="single" w:sz="2" w:space="0" w:color="000000"/>
              <w:bottom w:val="single" w:sz="2" w:space="0" w:color="000000"/>
              <w:right w:val="single" w:sz="2" w:space="0" w:color="000000"/>
            </w:tcBorders>
          </w:tcPr>
          <w:p>
            <w:pPr>
              <w:pStyle w:val="Header"/>
              <w:suppressAutoHyphens w:val="true"/>
              <w:spacing w:before="0" w:after="0"/>
              <w:jc w:val="both"/>
              <w:rPr>
                <w:b/>
              </w:rPr>
            </w:pPr>
            <w:r>
              <w:rPr>
                <w:rFonts w:cs="Times New Roman"/>
                <w:b/>
                <w:kern w:val="0"/>
              </w:rPr>
              <w:t>DISPÕE SOBRE A CRIAÇÃO DE SALAS DE SILÊNCIO PARA AUTORREGULAÇÃO DE ALUNOS AUTISTAS E NEUROATÍPICOS NAS ESCOLAS DA CIDADE DE ARACAJU.</w:t>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center"/>
              <w:rPr>
                <w:b/>
                <w:bCs/>
              </w:rPr>
            </w:pPr>
            <w:r>
              <w:rPr>
                <w:rFonts w:cs="Times New Roman"/>
                <w:b/>
                <w:bCs/>
                <w:kern w:val="0"/>
              </w:rPr>
              <w:t>FÁBIO MEIRELES</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280"/>
              <w:jc w:val="center"/>
              <w:rPr>
                <w:b/>
                <w:bCs/>
              </w:rPr>
            </w:pPr>
            <w:r>
              <w:rPr>
                <w:rFonts w:cs="Times New Roman"/>
                <w:b/>
                <w:bCs/>
                <w:kern w:val="0"/>
              </w:rPr>
              <w:t>2ª</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both"/>
              <w:rPr>
                <w:b/>
                <w:bCs/>
              </w:rPr>
            </w:pPr>
            <w:r>
              <w:rPr>
                <w:rFonts w:cs="Times New Roman"/>
                <w:b/>
                <w:bCs/>
                <w:kern w:val="0"/>
              </w:rPr>
              <w:t>PROJETO DE LEI</w:t>
            </w:r>
          </w:p>
          <w:p>
            <w:pPr>
              <w:pStyle w:val="Contedodetabela"/>
              <w:suppressAutoHyphens w:val="true"/>
              <w:snapToGrid w:val="false"/>
              <w:spacing w:lineRule="auto" w:line="276" w:before="0" w:after="0"/>
              <w:jc w:val="both"/>
              <w:rPr>
                <w:b/>
                <w:bCs/>
              </w:rPr>
            </w:pPr>
            <w:r>
              <w:rPr>
                <w:rFonts w:cs="Times New Roman"/>
                <w:b/>
                <w:bCs/>
                <w:kern w:val="0"/>
                <w:sz w:val="28"/>
                <w:szCs w:val="28"/>
              </w:rPr>
              <w:t>Nº 189/2024</w:t>
            </w:r>
          </w:p>
        </w:tc>
        <w:tc>
          <w:tcPr>
            <w:tcW w:w="4559" w:type="dxa"/>
            <w:tcBorders>
              <w:left w:val="single" w:sz="2" w:space="0" w:color="000000"/>
              <w:bottom w:val="single" w:sz="2" w:space="0" w:color="000000"/>
              <w:right w:val="single" w:sz="2" w:space="0" w:color="000000"/>
            </w:tcBorders>
          </w:tcPr>
          <w:p>
            <w:pPr>
              <w:pStyle w:val="Header"/>
              <w:suppressAutoHyphens w:val="true"/>
              <w:spacing w:before="0" w:after="0"/>
              <w:jc w:val="both"/>
              <w:rPr>
                <w:b/>
              </w:rPr>
            </w:pPr>
            <w:r>
              <w:rPr>
                <w:rFonts w:cs="Times New Roman"/>
                <w:b/>
                <w:kern w:val="0"/>
              </w:rPr>
              <w:t>RECONHECE O SAMBA DE COCO DO MOSQUEIRO COMO PATRIMÔNIO CULTURAL DE NATUREZA IMATERIAL DO MUNICÍPIO DE ARACAJU.</w:t>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center"/>
              <w:rPr>
                <w:b/>
                <w:bCs/>
              </w:rPr>
            </w:pPr>
            <w:r>
              <w:rPr>
                <w:rFonts w:cs="Times New Roman"/>
                <w:b/>
                <w:bCs/>
                <w:kern w:val="0"/>
              </w:rPr>
              <w:t>PROFESSORA S</w:t>
            </w:r>
            <w:r>
              <w:rPr>
                <w:rFonts w:cs="Times New Roman"/>
                <w:b/>
                <w:bCs/>
                <w:kern w:val="0"/>
              </w:rPr>
              <w:t>O</w:t>
            </w:r>
            <w:r>
              <w:rPr>
                <w:rFonts w:cs="Times New Roman"/>
                <w:b/>
                <w:bCs/>
                <w:kern w:val="0"/>
              </w:rPr>
              <w:t>NIA MEIRE</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280"/>
              <w:jc w:val="center"/>
              <w:rPr>
                <w:b/>
                <w:bCs/>
              </w:rPr>
            </w:pPr>
            <w:r>
              <w:rPr>
                <w:rFonts w:cs="Times New Roman"/>
                <w:b/>
                <w:bCs/>
                <w:kern w:val="0"/>
              </w:rPr>
              <w:t>1ª</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both"/>
              <w:rPr>
                <w:b/>
                <w:bCs/>
              </w:rPr>
            </w:pPr>
            <w:r>
              <w:rPr>
                <w:rFonts w:cs="Times New Roman"/>
                <w:b/>
                <w:bCs/>
                <w:kern w:val="0"/>
              </w:rPr>
              <w:t>PROJETO DE LEI</w:t>
            </w:r>
          </w:p>
          <w:p>
            <w:pPr>
              <w:pStyle w:val="Contedodetabela"/>
              <w:suppressAutoHyphens w:val="true"/>
              <w:snapToGrid w:val="false"/>
              <w:spacing w:lineRule="auto" w:line="276" w:before="0" w:after="0"/>
              <w:jc w:val="both"/>
              <w:rPr>
                <w:b/>
                <w:bCs/>
              </w:rPr>
            </w:pPr>
            <w:r>
              <w:rPr>
                <w:rFonts w:cs="Times New Roman"/>
                <w:b/>
                <w:bCs/>
                <w:kern w:val="0"/>
                <w:sz w:val="28"/>
                <w:szCs w:val="28"/>
              </w:rPr>
              <w:t>Nº 215/2024</w:t>
            </w:r>
          </w:p>
        </w:tc>
        <w:tc>
          <w:tcPr>
            <w:tcW w:w="4559" w:type="dxa"/>
            <w:tcBorders>
              <w:left w:val="single" w:sz="2" w:space="0" w:color="000000"/>
              <w:bottom w:val="single" w:sz="2" w:space="0" w:color="000000"/>
              <w:right w:val="single" w:sz="2" w:space="0" w:color="000000"/>
            </w:tcBorders>
          </w:tcPr>
          <w:p>
            <w:pPr>
              <w:pStyle w:val="Header"/>
              <w:suppressAutoHyphens w:val="true"/>
              <w:spacing w:before="0" w:after="0"/>
              <w:jc w:val="both"/>
              <w:rPr>
                <w:b/>
              </w:rPr>
            </w:pPr>
            <w:r>
              <w:rPr>
                <w:rFonts w:cs="Times New Roman"/>
                <w:b/>
                <w:kern w:val="0"/>
              </w:rPr>
              <w:t>INSTITUI NO MUNICÍPIO DE ARACAJU O MÊS "MAIO MARROM", DEDICADO À REALIZAÇÃO DE AÇÕES EDUCATIVAS PARA PREVENÇÃO DA DOENÇA CELÍACA.</w:t>
            </w:r>
          </w:p>
        </w:tc>
        <w:tc>
          <w:tcPr>
            <w:tcW w:w="1533" w:type="dxa"/>
            <w:tcBorders>
              <w:left w:val="single" w:sz="2" w:space="0" w:color="000000"/>
              <w:bottom w:val="single" w:sz="2" w:space="0" w:color="000000"/>
              <w:right w:val="single" w:sz="2" w:space="0" w:color="000000"/>
            </w:tcBorders>
          </w:tcPr>
          <w:p>
            <w:pPr>
              <w:pStyle w:val="Contedodetabela"/>
              <w:snapToGrid w:val="false"/>
              <w:spacing w:lineRule="auto" w:line="276"/>
              <w:jc w:val="center"/>
              <w:rPr>
                <w:b/>
                <w:bCs/>
              </w:rPr>
            </w:pPr>
            <w:r>
              <w:rPr>
                <w:b/>
                <w:bCs/>
              </w:rPr>
              <w:t>ELBER BATALHA</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280"/>
              <w:jc w:val="center"/>
              <w:rPr>
                <w:b/>
                <w:bCs/>
              </w:rPr>
            </w:pPr>
            <w:r>
              <w:rPr>
                <w:rFonts w:cs="Times New Roman"/>
                <w:b/>
                <w:bCs/>
                <w:kern w:val="0"/>
              </w:rPr>
              <w:t>1ª</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both"/>
              <w:rPr>
                <w:b/>
                <w:bCs/>
              </w:rPr>
            </w:pPr>
            <w:r>
              <w:rPr>
                <w:rFonts w:cs="Times New Roman"/>
                <w:b/>
                <w:bCs/>
                <w:kern w:val="0"/>
              </w:rPr>
              <w:t>PROJETO DE LEI</w:t>
            </w:r>
          </w:p>
          <w:p>
            <w:pPr>
              <w:pStyle w:val="Contedodetabela"/>
              <w:suppressAutoHyphens w:val="true"/>
              <w:snapToGrid w:val="false"/>
              <w:spacing w:lineRule="auto" w:line="276" w:before="0" w:after="0"/>
              <w:jc w:val="both"/>
              <w:rPr>
                <w:b/>
                <w:bCs/>
              </w:rPr>
            </w:pPr>
            <w:r>
              <w:rPr>
                <w:rFonts w:cs="Times New Roman"/>
                <w:b/>
                <w:bCs/>
                <w:kern w:val="0"/>
                <w:sz w:val="28"/>
                <w:szCs w:val="28"/>
              </w:rPr>
              <w:t>Nº 227/2024</w:t>
            </w:r>
          </w:p>
        </w:tc>
        <w:tc>
          <w:tcPr>
            <w:tcW w:w="4559" w:type="dxa"/>
            <w:tcBorders>
              <w:left w:val="single" w:sz="2" w:space="0" w:color="000000"/>
              <w:bottom w:val="single" w:sz="2" w:space="0" w:color="000000"/>
              <w:right w:val="single" w:sz="2" w:space="0" w:color="000000"/>
            </w:tcBorders>
          </w:tcPr>
          <w:p>
            <w:pPr>
              <w:pStyle w:val="Header"/>
              <w:suppressAutoHyphens w:val="true"/>
              <w:spacing w:before="0" w:after="0"/>
              <w:jc w:val="both"/>
              <w:rPr>
                <w:b/>
              </w:rPr>
            </w:pPr>
            <w:r>
              <w:rPr>
                <w:rFonts w:cs="Times New Roman"/>
                <w:b/>
                <w:kern w:val="0"/>
              </w:rPr>
              <w:t xml:space="preserve">DENOMINA RUA RAIMUNDO CORREIA MATOS, A ATUAL VIA PROJETADA 1, SITUADA PERPENDICULAR </w:t>
            </w:r>
            <w:r>
              <w:rPr>
                <w:rFonts w:cs="Times New Roman"/>
                <w:b/>
                <w:kern w:val="0"/>
              </w:rPr>
              <w:t>À</w:t>
            </w:r>
            <w:r>
              <w:rPr>
                <w:rFonts w:cs="Times New Roman"/>
                <w:b/>
                <w:kern w:val="0"/>
              </w:rPr>
              <w:t xml:space="preserve"> AVENIDA ADALBERTO FONSECA, CONDOMÍNIO MARIA REZENDE MACHADO, NO BAIRRO ARUANA.</w:t>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center"/>
              <w:rPr>
                <w:b/>
                <w:bCs/>
              </w:rPr>
            </w:pPr>
            <w:r>
              <w:rPr>
                <w:rFonts w:cs="Times New Roman"/>
                <w:b/>
                <w:bCs/>
                <w:kern w:val="0"/>
              </w:rPr>
              <w:t>JOAQUIM DA JANELINHA</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280"/>
              <w:jc w:val="center"/>
              <w:rPr>
                <w:b/>
                <w:bCs/>
              </w:rPr>
            </w:pPr>
            <w:r>
              <w:rPr>
                <w:rFonts w:cs="Times New Roman"/>
                <w:b/>
                <w:bCs/>
                <w:kern w:val="0"/>
              </w:rPr>
              <w:t>1ª</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both"/>
              <w:rPr>
                <w:b/>
                <w:bCs/>
                <w:sz w:val="24"/>
              </w:rPr>
            </w:pPr>
            <w:r>
              <w:rPr>
                <w:rFonts w:cs="Times New Roman"/>
                <w:b/>
                <w:bCs/>
                <w:kern w:val="0"/>
                <w:sz w:val="24"/>
              </w:rPr>
              <w:t>RECURSO</w:t>
            </w:r>
          </w:p>
          <w:p>
            <w:pPr>
              <w:pStyle w:val="Contedodetabela"/>
              <w:suppressAutoHyphens w:val="true"/>
              <w:snapToGrid w:val="false"/>
              <w:spacing w:lineRule="auto" w:line="276" w:before="0" w:after="0"/>
              <w:jc w:val="both"/>
              <w:rPr>
                <w:b/>
                <w:bCs/>
                <w:sz w:val="24"/>
              </w:rPr>
            </w:pPr>
            <w:r>
              <w:rPr>
                <w:rFonts w:cs="Times New Roman"/>
                <w:b/>
                <w:bCs/>
                <w:kern w:val="0"/>
                <w:sz w:val="28"/>
                <w:szCs w:val="28"/>
              </w:rPr>
              <w:t>Nº 4/2025</w:t>
            </w:r>
          </w:p>
        </w:tc>
        <w:tc>
          <w:tcPr>
            <w:tcW w:w="4559" w:type="dxa"/>
            <w:tcBorders>
              <w:left w:val="single" w:sz="2" w:space="0" w:color="000000"/>
              <w:bottom w:val="single" w:sz="2" w:space="0" w:color="000000"/>
              <w:right w:val="single" w:sz="2" w:space="0" w:color="000000"/>
            </w:tcBorders>
          </w:tcPr>
          <w:p>
            <w:pPr>
              <w:pStyle w:val="Header"/>
              <w:suppressAutoHyphens w:val="true"/>
              <w:spacing w:before="0" w:after="0"/>
              <w:jc w:val="both"/>
              <w:rPr>
                <w:b/>
              </w:rPr>
            </w:pPr>
            <w:r>
              <w:rPr>
                <w:rFonts w:cs="Times New Roman"/>
                <w:b/>
                <w:kern w:val="0"/>
              </w:rPr>
              <w:t>RECURSO CONTRA A DECISÃO DA COMISSÃO DE JUSTIÇA E REDAÇÃO ACERCA DO PROJETO DE LEI Nº 44/2025, QUE REGULAMENTA A CONSTITUIÇÃO E O FUNCIONAMENTO DE AMBIENTE REGULATÓRIO EXPERIMENTAL, DENOMINADO SANDBOX REGULATÓRIO, NO MUNICÍPIO DE ARACAJU.</w:t>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center"/>
              <w:rPr>
                <w:b/>
                <w:bCs/>
              </w:rPr>
            </w:pPr>
            <w:r>
              <w:rPr>
                <w:rFonts w:cs="Times New Roman"/>
                <w:b/>
                <w:bCs/>
                <w:kern w:val="0"/>
              </w:rPr>
              <w:t>MOANA VALADARES</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280"/>
              <w:jc w:val="center"/>
              <w:rPr>
                <w:b/>
                <w:bCs/>
              </w:rPr>
            </w:pPr>
            <w:r>
              <w:rPr>
                <w:rFonts w:cs="Times New Roman"/>
                <w:b/>
                <w:bCs/>
                <w:kern w:val="0"/>
              </w:rPr>
              <w:t>VOTAÇÃO ÚNICA</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both"/>
              <w:rPr>
                <w:b/>
                <w:bCs/>
                <w:sz w:val="24"/>
              </w:rPr>
            </w:pPr>
            <w:r>
              <w:rPr>
                <w:rFonts w:cs="Times New Roman"/>
                <w:b/>
                <w:bCs/>
                <w:kern w:val="0"/>
                <w:sz w:val="24"/>
              </w:rPr>
              <w:t>RECURSO</w:t>
            </w:r>
          </w:p>
          <w:p>
            <w:pPr>
              <w:pStyle w:val="Contedodetabela"/>
              <w:suppressAutoHyphens w:val="true"/>
              <w:snapToGrid w:val="false"/>
              <w:spacing w:lineRule="auto" w:line="276" w:before="0" w:after="0"/>
              <w:jc w:val="both"/>
              <w:rPr>
                <w:b/>
                <w:bCs/>
                <w:sz w:val="24"/>
              </w:rPr>
            </w:pPr>
            <w:r>
              <w:rPr>
                <w:rFonts w:cs="Times New Roman"/>
                <w:b/>
                <w:bCs/>
                <w:kern w:val="0"/>
                <w:sz w:val="28"/>
                <w:szCs w:val="28"/>
              </w:rPr>
              <w:t>Nº 5/2025</w:t>
            </w:r>
          </w:p>
        </w:tc>
        <w:tc>
          <w:tcPr>
            <w:tcW w:w="4559" w:type="dxa"/>
            <w:tcBorders>
              <w:left w:val="single" w:sz="2" w:space="0" w:color="000000"/>
              <w:bottom w:val="single" w:sz="2" w:space="0" w:color="000000"/>
              <w:right w:val="single" w:sz="2" w:space="0" w:color="000000"/>
            </w:tcBorders>
          </w:tcPr>
          <w:p>
            <w:pPr>
              <w:pStyle w:val="Header"/>
              <w:suppressAutoHyphens w:val="true"/>
              <w:spacing w:before="0" w:after="0"/>
              <w:jc w:val="both"/>
              <w:rPr>
                <w:b/>
              </w:rPr>
            </w:pPr>
            <w:r>
              <w:rPr>
                <w:rFonts w:cs="Times New Roman"/>
                <w:b/>
                <w:kern w:val="0"/>
              </w:rPr>
              <w:t>RECURSO CONTRA A DECISÃO DA COMISSÃO DE JUSTIÇA E REDAÇÃO ACERCA DO PROJETO DE LEI Nº 65/2025, QUE DISPÕE SOBRE O HASTEAMENTO DE BANDEIRAS NOS LOGRADOUROS PÚBLICOS DE ARACAJU E DÁ OUTRAS PROVIDÊNCIAS.</w:t>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center"/>
              <w:rPr>
                <w:b/>
                <w:bCs/>
              </w:rPr>
            </w:pPr>
            <w:r>
              <w:rPr>
                <w:rFonts w:cs="Times New Roman"/>
                <w:b/>
                <w:bCs/>
                <w:kern w:val="0"/>
              </w:rPr>
              <w:t>MOANA VALADARES</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280"/>
              <w:jc w:val="center"/>
              <w:rPr>
                <w:b/>
                <w:bCs/>
              </w:rPr>
            </w:pPr>
            <w:r>
              <w:rPr>
                <w:rFonts w:cs="Times New Roman"/>
                <w:b/>
                <w:bCs/>
                <w:kern w:val="0"/>
              </w:rPr>
              <w:t>VOTAÇÃO ÚNICA</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both"/>
              <w:rPr>
                <w:b/>
                <w:bCs/>
                <w:sz w:val="28"/>
              </w:rPr>
            </w:pPr>
            <w:r>
              <w:rPr>
                <w:rFonts w:cs="Times New Roman"/>
                <w:b/>
                <w:bCs/>
                <w:kern w:val="0"/>
                <w:sz w:val="28"/>
              </w:rPr>
              <w:t>MOÇÃO</w:t>
            </w:r>
          </w:p>
          <w:p>
            <w:pPr>
              <w:pStyle w:val="Contedodetabela"/>
              <w:suppressAutoHyphens w:val="true"/>
              <w:snapToGrid w:val="false"/>
              <w:spacing w:lineRule="auto" w:line="276" w:before="0" w:after="0"/>
              <w:jc w:val="both"/>
              <w:rPr>
                <w:b/>
                <w:bCs/>
                <w:sz w:val="22"/>
              </w:rPr>
            </w:pPr>
            <w:r>
              <w:rPr>
                <w:rFonts w:cs="Times New Roman"/>
                <w:b/>
                <w:bCs/>
                <w:kern w:val="0"/>
                <w:sz w:val="28"/>
                <w:szCs w:val="28"/>
              </w:rPr>
              <w:t>Nº 83/2025</w:t>
            </w:r>
          </w:p>
        </w:tc>
        <w:tc>
          <w:tcPr>
            <w:tcW w:w="4559" w:type="dxa"/>
            <w:tcBorders>
              <w:left w:val="single" w:sz="2" w:space="0" w:color="000000"/>
              <w:bottom w:val="single" w:sz="2" w:space="0" w:color="000000"/>
              <w:right w:val="single" w:sz="2" w:space="0" w:color="000000"/>
            </w:tcBorders>
          </w:tcPr>
          <w:p>
            <w:pPr>
              <w:pStyle w:val="Header"/>
              <w:suppressAutoHyphens w:val="true"/>
              <w:spacing w:before="0" w:after="0"/>
              <w:jc w:val="both"/>
              <w:rPr>
                <w:rStyle w:val="Bumpedfont15"/>
                <w:b/>
              </w:rPr>
            </w:pPr>
            <w:r>
              <w:rPr>
                <w:rFonts w:cs="Times New Roman"/>
                <w:b/>
                <w:kern w:val="0"/>
              </w:rPr>
              <w:t>MOÇÃO DE APLAUSOS À ATLETA JOSUELY EDUARDA ASSIS DE MOURA (EDUARDA MOURA), PELA NOTÁVEL CONQUISTA NO UFC NASHVILLE, REALIZADO NOS ESTADOS UNIDOS, ONDE VENCEU POR DECISÃO UNÂNIME.</w:t>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center"/>
              <w:rPr>
                <w:b/>
                <w:bCs/>
              </w:rPr>
            </w:pPr>
            <w:r>
              <w:rPr>
                <w:rFonts w:cs="Times New Roman"/>
                <w:b/>
                <w:bCs/>
                <w:kern w:val="0"/>
              </w:rPr>
              <w:t>MAURÍCIO MARAVILHA</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280"/>
              <w:jc w:val="center"/>
              <w:rPr>
                <w:b/>
                <w:bCs/>
                <w:color w:themeColor="accent4" w:themeShade="bf" w:val="5F497A"/>
              </w:rPr>
            </w:pPr>
            <w:r>
              <w:rPr>
                <w:rFonts w:cs="Times New Roman"/>
                <w:b/>
                <w:bCs/>
                <w:kern w:val="0"/>
              </w:rPr>
              <w:t>VOTAÇÃO ÚNICA</w:t>
            </w:r>
          </w:p>
        </w:tc>
      </w:tr>
    </w:tbl>
    <w:p>
      <w:pPr>
        <w:pStyle w:val="ListParagraph"/>
        <w:jc w:val="both"/>
        <w:rPr>
          <w:bCs/>
          <w:sz w:val="24"/>
          <w:szCs w:val="22"/>
        </w:rPr>
      </w:pPr>
      <w:r>
        <w:rPr>
          <w:bCs/>
          <w:sz w:val="24"/>
          <w:szCs w:val="22"/>
        </w:rPr>
      </w:r>
    </w:p>
    <w:p>
      <w:pPr>
        <w:pStyle w:val="ListParagraph"/>
        <w:jc w:val="both"/>
        <w:rPr>
          <w:sz w:val="28"/>
        </w:rPr>
      </w:pPr>
      <w:r>
        <w:rPr/>
        <mc:AlternateContent>
          <mc:Choice Requires="wps">
            <w:drawing>
              <wp:inline distT="0" distB="0" distL="0" distR="0">
                <wp:extent cx="5612130" cy="15240"/>
                <wp:effectExtent l="0" t="0" r="0" b="0"/>
                <wp:docPr id="5" name="Forma4"/>
                <a:graphic xmlns:a="http://schemas.openxmlformats.org/drawingml/2006/main">
                  <a:graphicData uri="http://schemas.microsoft.com/office/word/2010/wordprocessingShape">
                    <wps:wsp>
                      <wps:cNvSpPr/>
                      <wps:spPr>
                        <a:xfrm>
                          <a:off x="0" y="0"/>
                          <a:ext cx="5612040" cy="15120"/>
                        </a:xfrm>
                        <a:prstGeom prst="rect">
                          <a:avLst/>
                        </a:prstGeom>
                        <a:solidFill>
                          <a:srgbClr val="a0a0a0"/>
                        </a:solidFill>
                        <a:ln w="0">
                          <a:noFill/>
                        </a:ln>
                      </wps:spPr>
                      <wps:style>
                        <a:lnRef idx="0"/>
                        <a:fillRef idx="0"/>
                        <a:effectRef idx="0"/>
                        <a:fontRef idx="minor"/>
                      </wps:style>
                      <wps:bodyPr/>
                    </wps:wsp>
                  </a:graphicData>
                </a:graphic>
              </wp:inline>
            </w:drawing>
          </mc:Choice>
          <mc:Fallback>
            <w:pict>
              <v:rect id="shape_0" ID="Forma4" path="m0,0l-2147483645,0l-2147483645,-2147483646l0,-2147483646xe" fillcolor="#a0a0a0" stroked="f" o:allowincell="f" style="position:absolute;margin-left:0pt;margin-top:-1.25pt;width:441.85pt;height:1.15pt;mso-wrap-style:none;v-text-anchor:middle;mso-position-vertical:top">
                <v:fill o:detectmouseclick="t" type="solid" color2="#5f5f5f"/>
                <v:stroke color="#3465a4" joinstyle="round" endcap="flat"/>
                <w10:wrap type="square"/>
              </v:rect>
            </w:pict>
          </mc:Fallback>
        </mc:AlternateContent>
      </w:r>
    </w:p>
    <w:p>
      <w:pPr>
        <w:pStyle w:val="ListParagraph"/>
        <w:spacing w:before="170" w:after="170"/>
        <w:contextualSpacing w:val="false"/>
        <w:jc w:val="center"/>
        <w:rPr>
          <w:b/>
          <w:bCs/>
        </w:rPr>
      </w:pPr>
      <w:r>
        <w:rPr>
          <w:b/>
          <w:bCs/>
        </w:rPr>
      </w:r>
    </w:p>
    <w:p>
      <w:pPr>
        <w:pStyle w:val="ListParagraph"/>
        <w:spacing w:before="170" w:after="170"/>
        <w:contextualSpacing w:val="false"/>
        <w:jc w:val="center"/>
        <w:rPr>
          <w:b/>
          <w:bCs/>
        </w:rPr>
      </w:pPr>
      <w:r>
        <w:rPr>
          <w:b/>
          <w:bCs/>
          <w:sz w:val="28"/>
        </w:rPr>
        <w:t>CONSIDERAÇÕES FINAIS</w:t>
      </w:r>
    </w:p>
    <w:p>
      <w:pPr>
        <w:pStyle w:val="ListParagraph"/>
        <w:numPr>
          <w:ilvl w:val="0"/>
          <w:numId w:val="2"/>
        </w:numPr>
        <w:jc w:val="both"/>
        <w:rPr>
          <w:sz w:val="28"/>
        </w:rPr>
      </w:pPr>
      <w:r>
        <w:rPr>
          <w:sz w:val="28"/>
        </w:rPr>
        <w:t>Pedido de Pela Ordem dos Vereadores;</w:t>
      </w:r>
    </w:p>
    <w:p>
      <w:pPr>
        <w:pStyle w:val="ListParagraph"/>
        <w:numPr>
          <w:ilvl w:val="0"/>
          <w:numId w:val="2"/>
        </w:numPr>
        <w:jc w:val="both"/>
        <w:rPr>
          <w:sz w:val="28"/>
        </w:rPr>
      </w:pPr>
      <w:r>
        <w:rPr>
          <w:sz w:val="28"/>
        </w:rPr>
        <w:t>Encerramento da Sessão.</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276" w:right="1287" w:gutter="0" w:header="357" w:top="1077" w:footer="1134" w:bottom="1559"/>
      <w:pgNumType w:fmt="decimal"/>
      <w:formProt w:val="false"/>
      <w:textDirection w:val="lrTb"/>
      <w:docGrid w:type="default" w:linePitch="360" w:charSpace="409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SimSun">
    <w:charset w:val="00"/>
    <w:family w:val="roman"/>
    <w:pitch w:val="variable"/>
  </w:font>
  <w:font w:name="Liberation Sans">
    <w:altName w:val="Arial"/>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right"/>
      <w:rPr/>
    </w:pPr>
    <w:r>
      <w:rPr>
        <w:b/>
      </w:rPr>
      <w:t>Pça: Olímpio Campos, 74 – CENTRO CEP. 49010-010 Fone (079) 2107-4831</w:t>
    </w:r>
    <w:r>
      <w:rPr>
        <w:b/>
        <w:sz w:val="24"/>
      </w:rPr>
      <w:t xml:space="preserve">       </w:t>
    </w:r>
    <w:r>
      <w:rPr/>
      <w:t xml:space="preserve">                 </w:t>
    </w:r>
    <w:r>
      <w:rPr/>
      <w:fldChar w:fldCharType="begin"/>
    </w:r>
    <w:r>
      <w:rPr/>
      <w:instrText xml:space="preserve"> PAGE </w:instrText>
    </w:r>
    <w:r>
      <w:rPr/>
      <w:fldChar w:fldCharType="separate"/>
    </w:r>
    <w:r>
      <w:rPr/>
      <w:t>3</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right"/>
      <w:rPr/>
    </w:pPr>
    <w:r>
      <w:rPr>
        <w:b/>
      </w:rPr>
      <w:t>Pça: Olímpio Campos, 74 – CENTRO CEP. 49010-010 Fone (079) 2107-4831</w:t>
    </w:r>
    <w:r>
      <w:rPr>
        <w:b/>
        <w:sz w:val="24"/>
      </w:rPr>
      <w:t xml:space="preserve">       </w:t>
    </w:r>
    <w:r>
      <w:rPr/>
      <w:t xml:space="preserve">                 </w:t>
    </w:r>
    <w:r>
      <w:rPr/>
      <w:fldChar w:fldCharType="begin"/>
    </w:r>
    <w:r>
      <w:rPr/>
      <w:instrText xml:space="preserve"> PAGE </w:instrText>
    </w:r>
    <w:r>
      <w:rPr/>
      <w:fldChar w:fldCharType="separate"/>
    </w:r>
    <w:r>
      <w:rPr/>
      <w:t>3</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mc:AlternateContent>
        <mc:Choice Requires="wps">
          <w:drawing>
            <wp:anchor behindDoc="1" distT="0" distB="0" distL="0" distR="0" simplePos="0" locked="0" layoutInCell="1" allowOverlap="1" relativeHeight="9">
              <wp:simplePos x="0" y="0"/>
              <wp:positionH relativeFrom="column">
                <wp:posOffset>0</wp:posOffset>
              </wp:positionH>
              <wp:positionV relativeFrom="paragraph">
                <wp:posOffset>635</wp:posOffset>
              </wp:positionV>
              <wp:extent cx="635000" cy="635000"/>
              <wp:effectExtent l="0" t="0" r="0" b="0"/>
              <wp:wrapNone/>
              <wp:docPr id="6" name="_x0000_tole_rId1" hidden="1"/>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1" path="m0,0l-2147483645,0l-2147483645,-2147483646l0,-2147483646xe" stroked="f" o:allowincell="f" style="position:absolute;margin-left:0pt;margin-top:0.05pt;width:49.95pt;height:49.95pt;mso-wrap-style:none;v-text-anchor:middle">
              <v:fill o:detectmouseclick="t" on="false"/>
              <v:stroke color="#3465a4" joinstyle="round" endcap="flat"/>
              <w10:wrap type="none"/>
            </v:rect>
          </w:pict>
        </mc:Fallback>
      </mc:AlternateContent>
      <w:object>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0.65pt;height:70.65pt;mso-wrap-distance-right:0pt" filled="t" fillcolor="#FFFFFF" o:ole="">
          <v:imagedata r:id="rId2" o:title=""/>
        </v:shape>
        <o:OLEObject Type="Embed" ProgID="Word.Picture.8" ShapeID="ole_rId1" DrawAspect="Content" ObjectID="_326026383" r:id="rId1"/>
      </w:object>
    </w:r>
  </w:p>
  <w:p>
    <w:pPr>
      <w:pStyle w:val="Header"/>
      <w:jc w:val="center"/>
      <w:rPr>
        <w:b/>
      </w:rPr>
    </w:pPr>
    <w:r>
      <w:rPr>
        <w:b/>
      </w:rPr>
      <w:t>ESTADO DE SERGIPE</w:t>
    </w:r>
  </w:p>
  <w:p>
    <w:pPr>
      <w:pStyle w:val="Header"/>
      <w:jc w:val="center"/>
      <w:rPr>
        <w:b/>
      </w:rPr>
    </w:pPr>
    <w:r>
      <w:rPr>
        <w:b/>
      </w:rPr>
      <w:t>CÂMARA MUNICIPAL DE ARACAJU</w:t>
    </w:r>
  </w:p>
  <w:p>
    <w:pPr>
      <w:pStyle w:val="Header"/>
      <w:jc w:val="center"/>
      <w:rPr>
        <w:b/>
      </w:rPr>
    </w:pPr>
    <w:r>
      <w:rPr>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mc:AlternateContent>
        <mc:Choice Requires="wps">
          <w:drawing>
            <wp:anchor behindDoc="1" distT="0" distB="0" distL="0" distR="0" simplePos="0" locked="0" layoutInCell="1" allowOverlap="1" relativeHeight="9">
              <wp:simplePos x="0" y="0"/>
              <wp:positionH relativeFrom="column">
                <wp:posOffset>0</wp:posOffset>
              </wp:positionH>
              <wp:positionV relativeFrom="paragraph">
                <wp:posOffset>635</wp:posOffset>
              </wp:positionV>
              <wp:extent cx="635000" cy="635000"/>
              <wp:effectExtent l="0" t="0" r="0" b="0"/>
              <wp:wrapNone/>
              <wp:docPr id="7" name="_x0000_tole_rId1" hidden="1"/>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1" path="m0,0l-2147483645,0l-2147483645,-2147483646l0,-2147483646xe" stroked="f" o:allowincell="f" style="position:absolute;margin-left:0pt;margin-top:0.05pt;width:49.95pt;height:49.95pt;mso-wrap-style:none;v-text-anchor:middle">
              <v:fill o:detectmouseclick="t" on="false"/>
              <v:stroke color="#3465a4" joinstyle="round" endcap="flat"/>
              <w10:wrap type="none"/>
            </v:rect>
          </w:pict>
        </mc:Fallback>
      </mc:AlternateContent>
      <w:object>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0.65pt;height:70.65pt;mso-wrap-distance-right:0pt" filled="t" fillcolor="#FFFFFF" o:ole="">
          <v:imagedata r:id="rId2" o:title=""/>
        </v:shape>
        <o:OLEObject Type="Embed" ProgID="Word.Picture.8" ShapeID="ole_rId1" DrawAspect="Content" ObjectID="_1357005120" r:id="rId1"/>
      </w:object>
    </w:r>
  </w:p>
  <w:p>
    <w:pPr>
      <w:pStyle w:val="Header"/>
      <w:jc w:val="center"/>
      <w:rPr>
        <w:b/>
      </w:rPr>
    </w:pPr>
    <w:r>
      <w:rPr>
        <w:b/>
      </w:rPr>
      <w:t>ESTADO DE SERGIPE</w:t>
    </w:r>
  </w:p>
  <w:p>
    <w:pPr>
      <w:pStyle w:val="Header"/>
      <w:jc w:val="center"/>
      <w:rPr>
        <w:b/>
      </w:rPr>
    </w:pPr>
    <w:r>
      <w:rPr>
        <w:b/>
      </w:rPr>
      <w:t>CÂMARA MUNICIPAL DE ARACAJU</w:t>
    </w:r>
  </w:p>
  <w:p>
    <w:pPr>
      <w:pStyle w:val="Header"/>
      <w:jc w:val="cent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hyphenationZone w:val="425"/>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BR" w:eastAsia="zh-CN" w:bidi="zh-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pt-BR" w:eastAsia="pt-BR"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0"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semiHidden="0" w:unhideWhenUsed="0" w:qFormat="1"/>
    <w:lsdException w:name="footer" w:semiHidden="0" w:unhideWhenUsed="0" w:qFormat="1"/>
    <w:lsdException w:name="caption" w:uiPriority="0" w:semiHidden="0" w:unhideWhenUsed="0" w:qFormat="1"/>
    <w:lsdException w:name="List" w:uiPriority="0" w:semiHidden="0" w:unhideWhenUsed="0" w:qFormat="1"/>
    <w:lsdException w:name="Title" w:uiPriority="0" w:semiHidden="0" w:unhideWhenUsed="0" w:qFormat="1"/>
    <w:lsdException w:name="Default Paragraph Font" w:uiPriority="1" w:qFormat="1"/>
    <w:lsdException w:name="Body Text" w:uiPriority="0" w:semiHidden="0" w:unhideWhenUsed="0"/>
    <w:lsdException w:name="Subtitle" w:uiPriority="11" w:semiHidden="0" w:unhideWhenUsed="0" w:qFormat="1"/>
    <w:lsdException w:name="Hyperlink" w:semiHidden="0" w:unhideWhenUsed="0" w:qFormat="1"/>
    <w:lsdException w:name="Strong" w:uiPriority="22" w:semiHidden="0" w:unhideWhenUsed="0" w:qFormat="1"/>
    <w:lsdException w:name="Emphasis" w:uiPriority="20" w:semiHidden="0" w:unhideWhenUsed="0" w:qFormat="1"/>
    <w:lsdException w:name="Balloon Text" w:qFormat="1"/>
    <w:lsdException w:name="Table Grid" w:uiPriority="59" w:semiHidden="0" w:unhideWhenUsed="0"/>
    <w:lsdException w:name="List Paragraph" w:semiHidden="0" w:qFormat="1"/>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pt-BR" w:eastAsia="ar-SA" w:bidi="ar-SA"/>
    </w:rPr>
  </w:style>
  <w:style w:type="paragraph" w:styleId="Heading1">
    <w:name w:val="Heading 1"/>
    <w:basedOn w:val="Normal"/>
    <w:next w:val="Normal"/>
    <w:uiPriority w:val="9"/>
    <w:qFormat/>
    <w:pPr>
      <w:keepNext w:val="true"/>
      <w:keepLines/>
      <w:spacing w:before="240" w:after="0"/>
      <w:outlineLvl w:val="0"/>
    </w:pPr>
    <w:rPr>
      <w:rFonts w:ascii="Arial" w:hAnsi="Arial" w:eastAsia="DejaVu Sans" w:cs="DejaVu Sans" w:asciiTheme="majorHAnsi" w:cstheme="majorBidi" w:eastAsiaTheme="majorEastAsia" w:hAnsiTheme="majorHAnsi"/>
      <w:color w:themeColor="accent1" w:themeShade="bf" w:val="117A02"/>
      <w:sz w:val="32"/>
      <w:szCs w:val="32"/>
    </w:rPr>
  </w:style>
  <w:style w:type="paragraph" w:styleId="Heading2">
    <w:name w:val="Heading 2"/>
    <w:basedOn w:val="Normal"/>
    <w:next w:val="Normal"/>
    <w:qFormat/>
    <w:pPr>
      <w:keepNext w:val="true"/>
      <w:tabs>
        <w:tab w:val="clear" w:pos="708"/>
        <w:tab w:val="left" w:pos="0" w:leader="none"/>
      </w:tabs>
      <w:ind w:hanging="576" w:left="576"/>
      <w:outlineLvl w:val="1"/>
    </w:pPr>
    <w:rPr>
      <w:sz w:val="28"/>
    </w:rPr>
  </w:style>
  <w:style w:type="paragraph" w:styleId="Heading4">
    <w:name w:val="Heading 4"/>
    <w:basedOn w:val="Normal"/>
    <w:next w:val="Normal"/>
    <w:qFormat/>
    <w:pPr>
      <w:keepNext w:val="true"/>
      <w:keepLines/>
      <w:spacing w:before="200" w:after="0"/>
      <w:outlineLvl w:val="3"/>
    </w:pPr>
    <w:rPr>
      <w:rFonts w:ascii="Arial" w:hAnsi="Arial" w:eastAsia="DejaVu Sans" w:cs="DejaVu Sans" w:asciiTheme="majorHAnsi" w:cstheme="majorBidi" w:eastAsiaTheme="majorEastAsia" w:hAnsiTheme="majorHAnsi"/>
      <w:b/>
      <w:bCs/>
      <w:i/>
      <w:iCs/>
      <w:color w:themeColor="accent1" w:val="18A303"/>
    </w:rPr>
  </w:style>
  <w:style w:type="character" w:styleId="DefaultParagraphFont" w:default="1">
    <w:name w:val="Default Paragraph Font"/>
    <w:uiPriority w:val="1"/>
    <w:semiHidden/>
    <w:unhideWhenUsed/>
    <w:qFormat/>
    <w:rPr/>
  </w:style>
  <w:style w:type="character" w:styleId="Hyperlink">
    <w:name w:val="Hyperlink"/>
    <w:uiPriority w:val="99"/>
    <w:qFormat/>
    <w:rPr>
      <w:color w:val="0000FF"/>
      <w:u w:val="single"/>
    </w:rPr>
  </w:style>
  <w:style w:type="character" w:styleId="Ttulo2Char" w:customStyle="1">
    <w:name w:val="Título 2 Char"/>
    <w:basedOn w:val="DefaultParagraphFont"/>
    <w:qFormat/>
    <w:rPr>
      <w:rFonts w:eastAsia="Times New Roman"/>
      <w:sz w:val="28"/>
      <w:lang w:eastAsia="ar-SA"/>
    </w:rPr>
  </w:style>
  <w:style w:type="character" w:styleId="CabealhoChar" w:customStyle="1">
    <w:name w:val="Cabeçalho Char"/>
    <w:basedOn w:val="DefaultParagraphFont"/>
    <w:qFormat/>
    <w:rPr>
      <w:rFonts w:ascii="Times New Roman" w:hAnsi="Times New Roman" w:eastAsia="Times New Roman" w:cs="Times New Roman"/>
      <w:sz w:val="20"/>
      <w:szCs w:val="20"/>
      <w:lang w:eastAsia="ar-SA"/>
    </w:rPr>
  </w:style>
  <w:style w:type="character" w:styleId="RodapChar" w:customStyle="1">
    <w:name w:val="Rodapé Char"/>
    <w:basedOn w:val="DefaultParagraphFont"/>
    <w:uiPriority w:val="99"/>
    <w:qFormat/>
    <w:rPr>
      <w:rFonts w:ascii="Times New Roman" w:hAnsi="Times New Roman" w:eastAsia="Times New Roman" w:cs="Times New Roman"/>
      <w:sz w:val="20"/>
      <w:szCs w:val="20"/>
      <w:lang w:eastAsia="ar-SA"/>
    </w:rPr>
  </w:style>
  <w:style w:type="character" w:styleId="TextodebaloChar" w:customStyle="1">
    <w:name w:val="Texto de balão Char"/>
    <w:basedOn w:val="DefaultParagraphFont"/>
    <w:link w:val="BalloonText"/>
    <w:uiPriority w:val="99"/>
    <w:semiHidden/>
    <w:qFormat/>
    <w:rPr>
      <w:rFonts w:ascii="Tahoma" w:hAnsi="Tahoma" w:eastAsia="Times New Roman" w:cs="Tahoma"/>
      <w:sz w:val="16"/>
      <w:szCs w:val="16"/>
      <w:lang w:eastAsia="ar-SA"/>
    </w:rPr>
  </w:style>
  <w:style w:type="character" w:styleId="Ttulo1Char" w:customStyle="1">
    <w:name w:val="Título 1 Char"/>
    <w:basedOn w:val="DefaultParagraphFont"/>
    <w:uiPriority w:val="9"/>
    <w:qFormat/>
    <w:rPr>
      <w:rFonts w:ascii="Arial" w:hAnsi="Arial" w:eastAsia="DejaVu Sans" w:cs="DejaVu Sans" w:asciiTheme="majorHAnsi" w:cstheme="majorBidi" w:eastAsiaTheme="majorEastAsia" w:hAnsiTheme="majorHAnsi"/>
      <w:color w:themeColor="accent1" w:themeShade="bf" w:val="117A02"/>
      <w:sz w:val="32"/>
      <w:szCs w:val="32"/>
      <w:lang w:eastAsia="ar-SA"/>
    </w:rPr>
  </w:style>
  <w:style w:type="character" w:styleId="15" w:customStyle="1">
    <w:name w:val="15"/>
    <w:basedOn w:val="DefaultParagraphFont"/>
    <w:qFormat/>
    <w:rPr>
      <w:rFonts w:ascii="SimSun" w:hAnsi="SimSun" w:eastAsia="SimSun"/>
      <w:i/>
      <w:iCs/>
    </w:rPr>
  </w:style>
  <w:style w:type="character" w:styleId="Bumpedfont15" w:customStyle="1">
    <w:name w:val="bumpedfont15"/>
    <w:basedOn w:val="DefaultParagraphFont"/>
    <w:qFormat/>
    <w:rsid w:val="00eb54c2"/>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qForma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sz w:val="24"/>
      <w:szCs w:val="24"/>
    </w:rPr>
  </w:style>
  <w:style w:type="paragraph" w:styleId="CabealhoeRodap" w:customStyle="1">
    <w:name w:val="Cabeçalho e Rodapé"/>
    <w:basedOn w:val="Normal"/>
    <w:qFormat/>
    <w:pPr/>
    <w:rPr/>
  </w:style>
  <w:style w:type="paragraph" w:styleId="Header">
    <w:name w:val="Header"/>
    <w:basedOn w:val="Normal"/>
    <w:link w:val="CabealhoChar"/>
    <w:qFormat/>
    <w:pPr>
      <w:tabs>
        <w:tab w:val="clear" w:pos="708"/>
        <w:tab w:val="center" w:pos="4419" w:leader="none"/>
        <w:tab w:val="right" w:pos="8838" w:leader="none"/>
      </w:tabs>
    </w:pPr>
    <w:rPr/>
  </w:style>
  <w:style w:type="paragraph" w:styleId="Footer">
    <w:name w:val="Footer"/>
    <w:basedOn w:val="Normal"/>
    <w:link w:val="RodapChar"/>
    <w:uiPriority w:val="99"/>
    <w:qFormat/>
    <w:pPr>
      <w:tabs>
        <w:tab w:val="clear" w:pos="708"/>
        <w:tab w:val="center" w:pos="4419" w:leader="none"/>
        <w:tab w:val="right" w:pos="8838" w:leader="none"/>
      </w:tabs>
    </w:pPr>
    <w:rPr/>
  </w:style>
  <w:style w:type="paragraph" w:styleId="Caption11" w:customStyle="1">
    <w:name w:val="caption11"/>
    <w:basedOn w:val="Normal"/>
    <w:qFormat/>
    <w:pPr>
      <w:suppressLineNumbers/>
      <w:spacing w:before="120" w:after="120"/>
    </w:pPr>
    <w:rPr>
      <w:rFonts w:cs="Arial"/>
      <w:i/>
      <w:iCs/>
      <w:sz w:val="24"/>
      <w:szCs w:val="24"/>
    </w:rPr>
  </w:style>
  <w:style w:type="paragraph" w:styleId="BalloonText">
    <w:name w:val="Balloon Text"/>
    <w:basedOn w:val="Normal"/>
    <w:link w:val="TextodebaloChar"/>
    <w:uiPriority w:val="99"/>
    <w:semiHidden/>
    <w:unhideWhenUsed/>
    <w:qFormat/>
    <w:pPr/>
    <w:rPr>
      <w:rFonts w:ascii="Tahoma" w:hAnsi="Tahoma" w:cs="Tahoma"/>
      <w:sz w:val="16"/>
      <w:szCs w:val="16"/>
    </w:rPr>
  </w:style>
  <w:style w:type="paragraph" w:styleId="Ttulo11" w:customStyle="1">
    <w:name w:val="Título11"/>
    <w:basedOn w:val="Normal"/>
    <w:next w:val="BodyText"/>
    <w:qFormat/>
    <w:pPr>
      <w:keepNext w:val="true"/>
      <w:spacing w:before="240" w:after="120"/>
    </w:pPr>
    <w:rPr>
      <w:rFonts w:ascii="Liberation Sans" w:hAnsi="Liberation Sans" w:eastAsia="Microsoft YaHei" w:cs="Arial"/>
      <w:sz w:val="28"/>
      <w:szCs w:val="28"/>
    </w:rPr>
  </w:style>
  <w:style w:type="paragraph" w:styleId="Caption111" w:customStyle="1">
    <w:name w:val="caption111"/>
    <w:basedOn w:val="Normal"/>
    <w:qFormat/>
    <w:pPr>
      <w:suppressLineNumbers/>
      <w:spacing w:before="120" w:after="120"/>
    </w:pPr>
    <w:rPr>
      <w:rFonts w:cs="Arial"/>
      <w:i/>
      <w:iCs/>
      <w:sz w:val="24"/>
      <w:szCs w:val="24"/>
    </w:rPr>
  </w:style>
  <w:style w:type="paragraph" w:styleId="Caption1111" w:customStyle="1">
    <w:name w:val="caption1111"/>
    <w:basedOn w:val="Normal"/>
    <w:qFormat/>
    <w:pPr>
      <w:suppressLineNumbers/>
      <w:spacing w:before="120" w:after="120"/>
    </w:pPr>
    <w:rPr>
      <w:rFonts w:cs="Arial"/>
      <w:i/>
      <w:iCs/>
      <w:sz w:val="24"/>
      <w:szCs w:val="24"/>
    </w:rPr>
  </w:style>
  <w:style w:type="paragraph" w:styleId="Ttulo1" w:customStyle="1">
    <w:name w:val="Título1"/>
    <w:basedOn w:val="Normal"/>
    <w:next w:val="BodyText"/>
    <w:qFormat/>
    <w:pPr>
      <w:keepNext w:val="true"/>
      <w:spacing w:before="240" w:after="120"/>
    </w:pPr>
    <w:rPr>
      <w:rFonts w:ascii="Liberation Sans" w:hAnsi="Liberation Sans" w:eastAsia="Microsoft YaHei" w:cs="Arial"/>
      <w:sz w:val="28"/>
      <w:szCs w:val="28"/>
    </w:rPr>
  </w:style>
  <w:style w:type="paragraph" w:styleId="Caption11111" w:customStyle="1">
    <w:name w:val="caption11111"/>
    <w:basedOn w:val="Normal"/>
    <w:qFormat/>
    <w:pPr>
      <w:suppressLineNumbers/>
      <w:spacing w:before="120" w:after="120"/>
    </w:pPr>
    <w:rPr>
      <w:rFonts w:cs="Arial"/>
      <w:i/>
      <w:iCs/>
      <w:sz w:val="24"/>
      <w:szCs w:val="24"/>
    </w:rPr>
  </w:style>
  <w:style w:type="paragraph" w:styleId="Legenda1" w:customStyle="1">
    <w:name w:val="Legenda1"/>
    <w:basedOn w:val="Normal"/>
    <w:next w:val="Normal"/>
    <w:qFormat/>
    <w:pPr>
      <w:jc w:val="center"/>
    </w:pPr>
    <w:rPr>
      <w:b/>
      <w:sz w:val="22"/>
    </w:rPr>
  </w:style>
  <w:style w:type="paragraph" w:styleId="Contedodetabela" w:customStyle="1">
    <w:name w:val="Conteúdo de tabela"/>
    <w:basedOn w:val="Normal"/>
    <w:qFormat/>
    <w:pPr>
      <w:suppressLineNumbers/>
    </w:pPr>
    <w:rPr/>
  </w:style>
  <w:style w:type="paragraph" w:styleId="ListParagraph">
    <w:name w:val="List Paragraph"/>
    <w:basedOn w:val="Normal"/>
    <w:uiPriority w:val="99"/>
    <w:unhideWhenUsed/>
    <w:qFormat/>
    <w:pPr>
      <w:spacing w:before="0" w:after="0"/>
      <w:ind w:left="720"/>
      <w:contextualSpacing/>
    </w:pPr>
    <w:rPr/>
  </w:style>
  <w:style w:type="paragraph" w:styleId="TableParagraph">
    <w:name w:val="Table Paragraph"/>
    <w:basedOn w:val="Normal"/>
    <w:qFormat/>
    <w:pPr>
      <w:spacing w:before="54" w:after="0"/>
      <w:ind w:left="55"/>
    </w:pPr>
    <w:rPr>
      <w:rFonts w:ascii="Times New Roman" w:hAnsi="Times New Roman" w:eastAsia="Times New Roman" w:cs="Times New Roman"/>
      <w:lang w:val="pt-PT" w:eastAsia="en-US"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_rels/header3.xml.rels><?xml version="1.0" encoding="UTF-8"?>
<Relationships xmlns="http://schemas.openxmlformats.org/package/2006/relationships"><Relationship Id="rId1" Type="http://schemas.openxmlformats.org/officeDocument/2006/relationships/oleObject" Target="embeddings/oleObject2.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2049"/>
    <customShpInfo spid="_x0000_s2050"/>
    <customShpInfo spid="_x0000_s1026" textRotate="1"/>
  </customShpExts>
</s:customData>
</file>

<file path=customXml/itemProps1.xml><?xml version="1.0" encoding="utf-8"?>
<ds:datastoreItem xmlns:ds="http://schemas.openxmlformats.org/officeDocument/2006/customXml" ds:itemID="{89774D0D-03C4-4C1F-AD40-B175802E9A1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TotalTime>
  <Application>LibreOffice/24.2.2.2$Windows_X86_64 LibreOffice_project/d56cc158d8a96260b836f100ef4b4ef25d6f1a01</Application>
  <AppVersion>15.0000</AppVersion>
  <Pages>3</Pages>
  <Words>740</Words>
  <Characters>3916</Characters>
  <CharactersWithSpaces>4711</CharactersWithSpaces>
  <Paragraphs>114</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2025-08-07T12:19:00Z</dcterms:created>
  <dc:creator>Caio Rafael Santos Lima</dc:creator>
  <dc:description/>
  <dc:language>pt-BR</dc:language>
  <cp:lastModifiedBy/>
  <cp:lastPrinted>2025-08-19T08:20:12Z</cp:lastPrinted>
  <dcterms:modified xsi:type="dcterms:W3CDTF">2025-09-02T08:08:03Z</dcterms:modified>
  <cp:revision>57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C2129F8FE2B548439DDD69F4D4C4D87F</vt:lpwstr>
  </property>
  <property fmtid="{D5CDD505-2E9C-101B-9397-08002B2CF9AE}" pid="3" name="KSOProductBuildVer">
    <vt:lpwstr>1046-12.2.0.21179</vt:lpwstr>
  </property>
</Properties>
</file>