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</w:t>
      </w:r>
      <w:r>
        <w:rPr>
          <w:sz w:val="30"/>
          <w:szCs w:val="30"/>
        </w:rPr>
        <w:t>6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72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DEUS PROVA O SEU AMOR PARA CONOSCO, EM QUE CRISTO MORREU POR NÓS, SENDO NÓS AINDA PECADORES.” (ROMANOS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Normal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78/2025</w:t>
            </w:r>
          </w:p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PROÍBE A VENDA, O MANUSEIO, A UTILIZAÇÃO, A QUEIMA E A SOLTURA DE FOGOS DE ARTIFÍCIOS COM ESTAMPIDOS NO MUNICÍPIO DE ARACAJU.</w:t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Normal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71/2025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CONCEDE O TÍTULO DE CIDADANIA ARACAJUANA AO SENHOR EDMUNDO FERREIRA FONTES.</w:t>
            </w:r>
          </w:p>
          <w:p>
            <w:pPr>
              <w:pStyle w:val="Normal"/>
              <w:spacing w:before="0" w:after="0"/>
              <w:jc w:val="both"/>
              <w:rPr>
                <w:rFonts w:ascii="Verdana" w:hAnsi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ascii="Verdana" w:hAnsi="Verdana"/>
                <w:color w:val="404040"/>
                <w:kern w:val="0"/>
                <w:sz w:val="15"/>
                <w:szCs w:val="15"/>
                <w:shd w:fill="FFFFFF" w:val="clear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b/>
                <w:sz w:val="20"/>
                <w:shd w:fill="FFFFFF" w:val="clear"/>
              </w:rPr>
            </w:pPr>
            <w:r>
              <w:rPr>
                <w:b/>
                <w:kern w:val="0"/>
                <w:sz w:val="20"/>
                <w:shd w:fill="FFFFFF" w:val="clear"/>
                <w:lang w:bidi="ar-SA"/>
              </w:rPr>
              <w:t>FALTANDO PARECER DA COMISSÃO DE JUSTIÇA E REDAÇÃO</w:t>
            </w:r>
          </w:p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BIGODE DO SANTA MARIA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Normal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47/2025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DISPÕE SOBRE A GARANTIA DA LIBERDADE DE REUNIÃO RELIGIOSA ENTRE ALUNOS DURANTE O INTERVALO ESCOLAR NAS INSTITUIÇÕES DE ENSINO DO MUNICÍPIO DE ARACAJU.</w:t>
            </w:r>
          </w:p>
          <w:p>
            <w:pPr>
              <w:pStyle w:val="Normal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b/>
                <w:sz w:val="20"/>
                <w:shd w:fill="FFFFFF" w:val="clear"/>
              </w:rPr>
            </w:pPr>
            <w:r>
              <w:rPr>
                <w:b/>
                <w:kern w:val="0"/>
                <w:sz w:val="20"/>
                <w:shd w:fill="FFFFFF" w:val="clear"/>
                <w:lang w:bidi="ar-SA"/>
              </w:rPr>
              <w:t>FALTANDO PARECER DA COMISSÃO DE JUSTIÇA E REDAÇÃO E COMISSÃO DE ASSISTÊNCIA SOCIAL E DIREITOS HUMANOS</w:t>
            </w:r>
          </w:p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Normal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113/2025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DISPÕE SOBRE A CRIAÇÃO DO PROGRAMA DE SAÚDE EMOCIONAL NOS BAIRROS, COM A REALIZAÇÃO DE ATIVIDADES VOLTADAS AO BEM-ESTAR EMOCIONAL NAS PRAÇAS PÚBLICAS MUNICIPAIS.</w:t>
            </w:r>
          </w:p>
          <w:p>
            <w:pPr>
              <w:pStyle w:val="Normal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b/>
                <w:sz w:val="20"/>
                <w:shd w:fill="FFFFFF" w:val="clear"/>
              </w:rPr>
            </w:pPr>
            <w:r>
              <w:rPr>
                <w:b/>
                <w:kern w:val="0"/>
                <w:sz w:val="20"/>
                <w:shd w:fill="FFFFFF" w:val="clear"/>
                <w:lang w:bidi="ar-SA"/>
              </w:rPr>
              <w:t>FALTANDO PARECER DA COMISSÃO DE SAÚDE</w:t>
            </w:r>
          </w:p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116/2024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LUIZ JOSE AZEVEDO PEREIRA DE MELO.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53/2025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ROBSON LUIZ NUNES.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54/2025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CARLOS AURELIANO CHERRY.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393/2023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CRIA O SELO “EMPRESA COM RESPONSABILIDADE SOCIAL E ANTIRRACISTA”, A SER CONCEDIDO A PESSOAS JURÍDICAS DE DIREITO PRIVADO QUE PROMOVAM POR MEIO DE AÇÕES DIRETAS E VOLUNTÁRIAS O DESENVOLVIMENTO E MELHORIA DA EDUCAÇÃO PÚBLICA NO ÂMBITO DO MUNICÍPIO DE ARACAJU.</w:t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ÉLBER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PROIBIÇÃO DO USO DE CATRACAS DUPLAS NOS ÔNIBUS DO TRANSPORTE COLETIVO URBANO DE ARACAJU.</w:t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kern w:val="0"/>
                <w:szCs w:val="15"/>
                <w:shd w:fill="FFFFFF" w:val="clear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CRIAÇÃO DA FRENTE PARLAMENTAR EM DEFESA DOS DIREITOS DAS PESSOAS COM DEFICIÊNCIA, TRANSTORNO DO ESPECTRO AUTISTA (TEA) E DOENÇAS RARAS.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18/2025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4"/>
              <w:shd w:val="clear" w:color="auto" w:fill="FFFFFF"/>
              <w:spacing w:before="0" w:after="0"/>
              <w:jc w:val="both"/>
              <w:rPr>
                <w:rStyle w:val="15"/>
                <w:rFonts w:ascii="Times New Roman" w:hAnsi="Times New Roman" w:cs="Times New Roman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Style w:val="15"/>
                <w:rFonts w:cs="Times New Roman" w:ascii="Times New Roman" w:hAnsi="Times New Roman"/>
                <w:i w:val="false"/>
                <w:iCs w:val="false"/>
                <w:color w:val="auto"/>
                <w:kern w:val="0"/>
                <w:sz w:val="22"/>
                <w:szCs w:val="22"/>
                <w:lang w:bidi="ar-SA"/>
              </w:rPr>
              <w:t>REQUERIMENTO PARA QUE SEJA REALIZADA SESSÃO ESPECIAL NO DIA 20 DE AGOSTO DE 2025 ÀS 09H, PARA COMEMORAR O DIA DO MAÇOM.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4" w:themeShade="bf" w:val="5F497A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245/2025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REQUERIMENTO À SUPERINTENDÊNCIA MUNICIPAL DE TRANSPORTES E TRÂNSITO (SMTT), NA PESSOA DE SEU SUPERINTENDENTE, O SENHOR NELSON FELIPE DA SILVA FILHO, O ENVIO A ESTE PARLAMENTO DAS NOTAS FISCAIS REFERENTES À AQUISIÇÃO DOS ÔNIBUS ELÉTRICOS E DOS CARREGADORES DAS BATERIAS.</w:t>
            </w:r>
          </w:p>
          <w:p>
            <w:pPr>
              <w:pStyle w:val="Header"/>
              <w:spacing w:before="0" w:after="0"/>
              <w:jc w:val="both"/>
              <w:rPr>
                <w:b/>
                <w:bCs/>
                <w:color w:themeColor="accent4" w:themeShade="bf" w:val="5F497A"/>
                <w:lang w:eastAsia="pt-BR"/>
              </w:rPr>
            </w:pPr>
            <w:r>
              <w:rPr>
                <w:b/>
                <w:bCs/>
                <w:color w:themeColor="accent4" w:themeShade="bf" w:val="5F497A"/>
                <w:kern w:val="0"/>
                <w:lang w:eastAsia="pt-BR"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249/2025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  <w:kern w:val="0"/>
                <w:lang w:bidi="ar-SA"/>
              </w:rPr>
              <w:t>REQUERIMENTO DE INFORMAÇÕES À SECRETÁRIA MUNICIPAL DA EDUCAÇÃO, SENHORA EDNA QUITÉRIA DO AMORIM COSTA, VISTO QUE ESTUDANTES RESIDENTES NA ESTRADA DOS TRÊS PORQUINHOS E NA ESTRADA DA  AGUACHUMA, AMBAS NO BAIRRO ROBALO, NÃO TÊM ACESSO ADEQUADO AO TRANSPORTE PÚBLICO MUNICIPAL.</w:t>
            </w:r>
          </w:p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97838424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39541574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val="pt-BR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LibreOffice/24.2.2.2$Windows_X86_64 LibreOffice_project/d56cc158d8a96260b836f100ef4b4ef25d6f1a01</Application>
  <AppVersion>15.0000</AppVersion>
  <Pages>3</Pages>
  <Words>655</Words>
  <Characters>3504</Characters>
  <CharactersWithSpaces>4222</CharactersWithSpaces>
  <Paragraphs>115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2025-07-17T08:02:13Z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