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62ª SESSÃO ORDINÁRIA – 14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62ª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O FRUTO DO ESPÍRITO ESTÁ EM TODA A BONDADE, E JUSTIÇA E VERDADE” (EFÉSIOS 5:9)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0"/>
        <w:gridCol w:w="1238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304/2024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</w:rPr>
            </w:pPr>
            <w:r>
              <w:rPr>
                <w:rStyle w:val="Bumpedfont15"/>
                <w:rFonts w:cs="Times New Roman"/>
                <w:b/>
                <w:kern w:val="0"/>
              </w:rPr>
              <w:t>INSTITUI A SEMANA MUNICIPAL DO SEGURO NO CALENDÁRIO OFICIAL DE EVENTOS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ELBER BATALHA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295/2024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CENTRO CULTURAL E FESTIVO NILMA SILVA DANTAS, NEINHA, O ESPAÇO DESTINADO À CULTURA E FESTIVIDADES, SITUADO NA PRAÇA PAULO BARRETO DE MENEZES, NO CONJUNTO NOVO HORIZONTE (CONJUNTO DOS MOTORISTAS), BAIRRO LUZIA.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DE INSTALAÇÃO DE PLACAS INFORMATIVAS NA PARTE INTERNA DOS VEÍCULOS DE TRANSPORTE COLETIVO PÚBLICO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shd w:fill="FFFFFF" w:val="clear"/>
              </w:rPr>
              <w:t>COM EMENDAS FALTANDO PARECER DA COMISSÃO DE JUSTIÇA E REDAÇÃO E COMISSÃO DE OBRAS E TRANSPORTES.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ELBER BATALHA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>REQUERIMENTO</w:t>
            </w:r>
            <w:r>
              <w:rPr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DE </w:t>
            </w:r>
            <w:r>
              <w:rPr>
                <w:rStyle w:val="15"/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>AUDIÊNCIA PÚBLICA, NO DIA 12 DE SETEMBRO DE 2025, QUINTA-FEIRA, ÀS 9 HORAS,</w:t>
            </w:r>
            <w:r>
              <w:rPr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COM O TEMA: </w:t>
            </w:r>
            <w:r>
              <w:rPr>
                <w:rStyle w:val="15"/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>COMBATE ÀS FRAUDES NAS COOPERATIVAS DE SAÚDE.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themeColor="accent6" w:val="F79646"/>
              </w:rPr>
            </w:pPr>
            <w:r>
              <w:rPr>
                <w:b/>
                <w:color w:themeColor="accent6" w:val="F79646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MARCEL AZEVEDO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themeColor="accent6" w:val="F79646"/>
              </w:rPr>
            </w:pPr>
            <w:r>
              <w:rPr>
                <w:rFonts w:cs="Times New Roman"/>
                <w:b/>
                <w:kern w:val="0"/>
              </w:rPr>
              <w:t>MOÇÃO DE APLAUSOS À ASSOCIAÇÃO E MOVIMENTO SERGIPANO DE TRANSEXUAIS E TRAVESTIS, PELA REALIZAÇÃO DA XI SEMANA DA VISIBILIDADE TRANS.</w:t>
            </w:r>
            <w:bookmarkStart w:id="0" w:name="_GoBack"/>
            <w:bookmarkEnd w:id="0"/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MOÇÃO DE SOLIDARIEDADE À SENHORA MARIA OSMARINA MARINA DA SILVA VAZ DE LIMA, MINISTRA DO MEIO AMBIENTE E MUDANÇA DO CLIMA, EM RAZÃO DA VIOLÊNCIA POLÍTICA DE GÊNERO SOFRIDA NA SESSÃO DA COMISSÃO DE INFRAESTRUTURA DO SENADO.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themeColor="accent6" w:val="F79646"/>
              </w:rPr>
            </w:pPr>
            <w:r>
              <w:rPr>
                <w:b/>
                <w:color w:themeColor="accent6" w:val="F79646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MOÇÃO DE APLAUSOS À GUARNIÇÃO ESCORPIÃO 01 DA POLÍCIA MILITAR DO ESTADO DE SERGIPE, COMPOSTA PELOS SOLDADOS WILSON CLAUDINO BERNARDES SANTOS FILHO E JORGE LUIZ LIMA CAMPOS, PELO CABO WESLEY BENJAMIM DE OLIVEIRA RIBEIRO E PELO 2º SARGENTO DENILSON JOSÉ FREITAS, EM RAZÃO DA ATUAÇÃO NO RESGATE DO SR. LUIZ, QUE CAIU EM UM CANAL LOCALIZADO NA AVENIDA OSWALDO ARANHA.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MELO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MOÇÃO DE APELO AOS EXCELENTÍSSIMOS PARLAMENTARES DO CONGRESSO NACIONAL PARA QUE REALIZEM, COM A DEVIDA URGÊNCIA, TODOS OS TRÂMITES INTERNOS NECESSÁRIOS E VOTEM FAVORAVELMENTE À PROPOSTA DE EMENDA À CONSTITUIÇÃO APRESENTADA PELA DEPUTADA ÉRIKA HILTON (PSOL/SP), A QUAL VISA À ELIMINAÇÃO DA CHAMADA ESCALA 6X1 DE TRABALHO.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CAMILO DANIEL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themeColor="accent6" w:val="F79646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MOÇÃO DE APLAUSOS À ACADEMIA SERGIPANA DE MEIO AMBIENTE – ASMA, PELA SUA RELEVANTE CONTRIBUIÇÃO PARA O DESENVOLVIMENTO DE POLÍTICAS AMBIENTAIS E PARA A CONSCIENTIZAÇÃO DA POPULAÇÃO SERGIPANA, DESTACANDO A IMPORTÂNCIA DA ATUAÇÃO DA ENTIDADE PARA O PRESENTE E O FUTURO SOCIOAMBIENTAL DE NOSSA CIDADE E DE NOSSO ESTADO.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themeColor="accent6" w:val="F79646"/>
              </w:rPr>
            </w:pPr>
            <w:r>
              <w:rPr>
                <w:b/>
                <w:color w:themeColor="accent6" w:val="F79646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6" w:val="F79646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8066688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3744062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LibreOffice/24.2.2.2$Windows_X86_64 LibreOffice_project/d56cc158d8a96260b836f100ef4b4ef25d6f1a01</Application>
  <AppVersion>15.0000</AppVersion>
  <Pages>3</Pages>
  <Words>599</Words>
  <Characters>3178</Characters>
  <CharactersWithSpaces>3860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2025-08-14T10:12:43Z</cp:lastPrinted>
  <dcterms:modified xsi:type="dcterms:W3CDTF">2025-08-14T10:12:59Z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