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207518">
        <w:rPr>
          <w:sz w:val="28"/>
          <w:szCs w:val="32"/>
        </w:rPr>
        <w:t>8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</w:t>
      </w:r>
      <w:r w:rsidR="00F16BF3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73898" w:rsidRPr="00A72F23" w:rsidRDefault="00973898" w:rsidP="00973898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05E60">
        <w:rPr>
          <w:b/>
          <w:spacing w:val="2"/>
          <w:sz w:val="32"/>
          <w:szCs w:val="32"/>
          <w:shd w:val="clear" w:color="auto" w:fill="FFFFFF"/>
        </w:rPr>
        <w:t>PARA QUE TODOS OS POVOS DA TERRA SAIBAM QUE O SENHOR É DEUS, E QUE NÃO HÁ OUTRO</w:t>
      </w:r>
      <w:r w:rsidRPr="002573A8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proofErr w:type="gramEnd"/>
    </w:p>
    <w:p w:rsidR="00973898" w:rsidRDefault="00973898" w:rsidP="0097389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I REIS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60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  <w:bookmarkStart w:id="0" w:name="_GoBack"/>
      <w:bookmarkEnd w:id="0"/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35296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r w:rsidRPr="00987110">
              <w:rPr>
                <w:b/>
                <w:sz w:val="22"/>
              </w:rPr>
              <w:t>ALTERA O ART. 164 DA LEI N.º 1.547, DE 20 DE DEZEMBRO DE 1989, E ALTERAÇÕES POSTERIORES, QUE INSTITUI O CÓDIGO TRIBUTÁRIO MUNICIPAL E NORMAS DO PROCEDIMENTO ADMINISTRATIVO FISCAL.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A1338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871C3A" w:rsidP="00A133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52962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352962" w:rsidRDefault="00352962" w:rsidP="0035296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352962">
              <w:rPr>
                <w:b/>
                <w:bCs/>
                <w:sz w:val="22"/>
              </w:rPr>
              <w:t xml:space="preserve">PROJETO DE LEI 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5/2024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r w:rsidRPr="00987110">
              <w:rPr>
                <w:b/>
                <w:sz w:val="22"/>
              </w:rPr>
              <w:t>CONCEDE REMISSÃO DE DÉBITOS AOS CONTRIBUINTES DO IMPOSTO SOBRE A PROPRIEDADE PREDIAL E TERRITORIAL URBANA – IPTU</w:t>
            </w:r>
            <w:proofErr w:type="gramStart"/>
            <w:r w:rsidRPr="00987110">
              <w:rPr>
                <w:b/>
                <w:sz w:val="22"/>
              </w:rPr>
              <w:t>, SIMPLIFICA</w:t>
            </w:r>
            <w:proofErr w:type="gramEnd"/>
            <w:r w:rsidRPr="00987110">
              <w:rPr>
                <w:b/>
                <w:sz w:val="22"/>
              </w:rPr>
              <w:t xml:space="preserve"> OS PROCEDIMENTOS ADMINISTRATIVOS CORRESPONDENTES.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871C3A" w:rsidP="00801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52962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352962" w:rsidRDefault="00352962" w:rsidP="0035296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352962">
              <w:rPr>
                <w:b/>
                <w:bCs/>
                <w:sz w:val="22"/>
              </w:rPr>
              <w:t xml:space="preserve">PROJETO DE LEI 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proofErr w:type="gramStart"/>
            <w:r w:rsidRPr="00987110">
              <w:rPr>
                <w:b/>
                <w:sz w:val="22"/>
              </w:rPr>
              <w:t>ALTERA</w:t>
            </w:r>
            <w:proofErr w:type="gramEnd"/>
            <w:r w:rsidRPr="00987110">
              <w:rPr>
                <w:b/>
                <w:sz w:val="22"/>
              </w:rPr>
              <w:t xml:space="preserve"> DISPOSITIVOS DA LEI Nº 4.453, DE 31 DE OUTUBRO DE 2013, QUE DISPÕE SOBRE A CONTRIBUIÇÃO PARA O CUSTEIO DO SERVIÇO DE ILUMINAÇÃO PÚBLICA – COCIP, DE QUE TRATA O ART. 149-A, DA CONSTITUIÇÃO FEDERAL.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1E4E48" w:rsidRDefault="001E4E48" w:rsidP="001E4E48">
            <w:pPr>
              <w:jc w:val="center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871C3A" w:rsidP="00801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52962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738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88804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4E48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07518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2962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C3A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3898"/>
    <w:rsid w:val="0097465A"/>
    <w:rsid w:val="00976A3D"/>
    <w:rsid w:val="00980E2F"/>
    <w:rsid w:val="00981375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197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325F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594A-F7CC-428F-99EE-C1039C6E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2024-06-27T15:25:00Z</cp:lastPrinted>
  <dcterms:created xsi:type="dcterms:W3CDTF">2024-07-04T11:56:00Z</dcterms:created>
  <dcterms:modified xsi:type="dcterms:W3CDTF">2024-07-04T12:00:00Z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