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Default="00177D83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427712">
        <w:rPr>
          <w:b/>
          <w:spacing w:val="-4"/>
          <w:sz w:val="28"/>
          <w:lang w:val="pt-BR"/>
        </w:rPr>
        <w:t>24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DB3ECC">
        <w:rPr>
          <w:b/>
          <w:sz w:val="28"/>
          <w:lang w:val="pt-BR"/>
        </w:rPr>
        <w:t>28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  <w:lang w:val="pt-BR"/>
        </w:rPr>
        <w:t>JUNH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69506C" w:rsidRDefault="0069506C">
      <w:pPr>
        <w:rPr>
          <w:lang w:val="pt-BR"/>
        </w:rPr>
      </w:pPr>
    </w:p>
    <w:p w:rsidR="0069506C" w:rsidRDefault="00177D83">
      <w:pPr>
        <w:shd w:val="clear" w:color="auto" w:fill="FFFFFF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68111E" w:rsidRPr="0068111E">
        <w:rPr>
          <w:b/>
          <w:spacing w:val="2"/>
          <w:sz w:val="32"/>
          <w:szCs w:val="32"/>
          <w:shd w:val="clear" w:color="auto" w:fill="FFFFFF"/>
        </w:rPr>
        <w:t>PAZ SEJA COM OS IRMÃOS, E AMOR COM FÉ DA PARTE DE DEUS PAI E DA DO SENHOR JESUS CRISTO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68111E">
        <w:rPr>
          <w:b/>
          <w:sz w:val="32"/>
          <w:szCs w:val="32"/>
          <w:u w:val="single"/>
        </w:rPr>
        <w:t>(EFÉSI</w:t>
      </w:r>
      <w:r>
        <w:rPr>
          <w:b/>
          <w:sz w:val="32"/>
          <w:szCs w:val="32"/>
          <w:u w:val="single"/>
        </w:rPr>
        <w:t xml:space="preserve">OS </w:t>
      </w:r>
      <w:r w:rsidR="0068111E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:</w:t>
      </w:r>
      <w:r w:rsidR="0068111E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3)</w:t>
      </w:r>
    </w:p>
    <w:p w:rsidR="0069506C" w:rsidRDefault="0069506C">
      <w:pPr>
        <w:pStyle w:val="Corpodetexto"/>
      </w:pPr>
    </w:p>
    <w:p w:rsidR="0069506C" w:rsidRDefault="0069506C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31618C">
        <w:trPr>
          <w:trHeight w:val="1925"/>
        </w:trPr>
        <w:tc>
          <w:tcPr>
            <w:tcW w:w="2093" w:type="dxa"/>
          </w:tcPr>
          <w:p w:rsidR="0031618C" w:rsidRDefault="0031618C" w:rsidP="0031618C">
            <w:pPr>
              <w:rPr>
                <w:b/>
                <w:bCs/>
              </w:rPr>
            </w:pPr>
            <w:r>
              <w:rPr>
                <w:b/>
                <w:bCs/>
              </w:rPr>
              <w:t>PROJETO DE EMENDA À LEI ORGÂNICA</w:t>
            </w:r>
          </w:p>
          <w:p w:rsidR="0031618C" w:rsidRDefault="0031618C" w:rsidP="00B7335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1/2023</w:t>
            </w:r>
          </w:p>
          <w:p w:rsidR="0031618C" w:rsidRPr="00786E77" w:rsidRDefault="0031618C" w:rsidP="00B7335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3" w:type="dxa"/>
          </w:tcPr>
          <w:p w:rsidR="0031618C" w:rsidRPr="0031618C" w:rsidRDefault="0031618C" w:rsidP="0031618C">
            <w:pPr>
              <w:jc w:val="both"/>
              <w:rPr>
                <w:b/>
              </w:rPr>
            </w:pPr>
            <w:r w:rsidRPr="0031618C">
              <w:rPr>
                <w:b/>
                <w:sz w:val="24"/>
              </w:rPr>
              <w:t>ALTERAM AS</w:t>
            </w:r>
            <w:r w:rsidR="007D74A2">
              <w:rPr>
                <w:b/>
                <w:sz w:val="24"/>
              </w:rPr>
              <w:t xml:space="preserve"> REDAÇÕES DOS §§ 3º, 5º E 8º DO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 </w:t>
            </w:r>
            <w:r w:rsidRPr="0031618C">
              <w:rPr>
                <w:b/>
                <w:sz w:val="24"/>
              </w:rPr>
              <w:t>ARTIGO 162 DA LEI ORGÂNICA DO MUNICÍPIO     DE ARACAJU (EMENDAS IMPOSITIVAS</w:t>
            </w:r>
            <w:r>
              <w:rPr>
                <w:b/>
                <w:sz w:val="24"/>
              </w:rPr>
              <w:t>).</w:t>
            </w:r>
          </w:p>
        </w:tc>
        <w:tc>
          <w:tcPr>
            <w:tcW w:w="1548" w:type="dxa"/>
          </w:tcPr>
          <w:p w:rsidR="0031618C" w:rsidRPr="00786E77" w:rsidRDefault="0031618C" w:rsidP="00B7335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VÁRIOS VEREADORES</w:t>
            </w:r>
          </w:p>
        </w:tc>
        <w:tc>
          <w:tcPr>
            <w:tcW w:w="1281" w:type="dxa"/>
          </w:tcPr>
          <w:p w:rsidR="0031618C" w:rsidRPr="00786E77" w:rsidRDefault="0031618C" w:rsidP="00B733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</w:t>
            </w:r>
          </w:p>
        </w:tc>
      </w:tr>
    </w:tbl>
    <w:p w:rsidR="0069506C" w:rsidRDefault="0069506C"/>
    <w:sectPr w:rsidR="0069506C">
      <w:headerReference w:type="default" r:id="rId10"/>
      <w:footerReference w:type="default" r:id="rId11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83" w:rsidRDefault="00177D83">
      <w:r>
        <w:separator/>
      </w:r>
    </w:p>
  </w:endnote>
  <w:endnote w:type="continuationSeparator" w:id="0">
    <w:p w:rsidR="00177D83" w:rsidRDefault="001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7D74A2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D74A2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83" w:rsidRDefault="00177D83">
      <w:r>
        <w:separator/>
      </w:r>
    </w:p>
  </w:footnote>
  <w:footnote w:type="continuationSeparator" w:id="0">
    <w:p w:rsidR="00177D83" w:rsidRDefault="0017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77D83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74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177D83"/>
    <w:rsid w:val="0031618C"/>
    <w:rsid w:val="00427712"/>
    <w:rsid w:val="0068111E"/>
    <w:rsid w:val="0069506C"/>
    <w:rsid w:val="007D74A2"/>
    <w:rsid w:val="00950B43"/>
    <w:rsid w:val="00A47561"/>
    <w:rsid w:val="00DB3ECC"/>
    <w:rsid w:val="00E4719E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2023-06-20T15:13:00Z</cp:lastPrinted>
  <dcterms:created xsi:type="dcterms:W3CDTF">2023-06-28T12:46:00Z</dcterms:created>
  <dcterms:modified xsi:type="dcterms:W3CDTF">2023-06-28T15:00:00Z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