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12ª SESSÃO EXTRAORDINÁRIA – 09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E NÓS CONHECEMOS, E CREMOS NO AMOR QUE DEUS NOS TEM. DEUS É AMOR; E QUEM ESTÁ EM AMOR ESTÁ EM DEUS, E DEUS NELE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(I JOÃO 4:16)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O CAPUT DO ART. 2º DA LEI COMPLEMENTAR Nº 176, DE 28 DE ABRIL DE 2022, QUE DISPÕE SOBRE A REDUÇÃO, POR PRAZO DETERMNADO DA ALÍQUOTA DO ISSQN INCIDENTE SOBRE OS SERVIÇOS DE TRANSPORTE PÚBLICO MUNICIPAL.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O § 2º AO ART. 121 DA LEI COMPLEMENTAR Nº 50, DE 28 DE DEZEMBRO DE 2001, QUE DISPÕE SOBRE O REGIME PRÓPRIO DE PREVIDÊNCIA SOCIAL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34/2023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CONCEDE REMISSÃO DE DÉBITOS AO CONTRIBUINTE DO IMPOSTO SOBRE A PROPRIEDADE PREDIAL E TERRITORIAL URBANA – IPTU E SIMPLIFICA OS PROCEDIMENTOS ADMINISTRATIVOS CORRESPONDENTES.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ACRESCENTA E REVOGA DISPOSITIVOS DA LEI Nº 5.223, DE 05 DE JULHO DE 2019, QUE DISPÕE SOBRE A CONTRATAÇÃO DE PESSOAL POR TEMPO DETERMINADO PARA ATENDER A NECESSIDADE TEMPORÁRIA DE EXCEPCIONAL INTERESSE PÚBLICO, NOS TERMOS DO INCISO IX DO ARTIGO 37 DA CONSTITUIÇÃO FEDERAL.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36/2023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ALTERA A EMENTA, OS ARTIGOS 3º, 4º E 7º, E O ANEXO I DA LEI DA LEI Nº 5.373, DE 23 DE MARÇO DE 2021, QUE DELIMITA E CRIA NO MUNICÍPIO DE ARACAJU OS BAIRROS ROBALO, SÃO JOSÉ DOS NÁUFRAGOS, AREIA BRANCA, GAMELEIRA, MATAPUÃ E MOSQUEIRO.</w:t>
            </w:r>
          </w:p>
          <w:p>
            <w:pPr>
              <w:jc w:val="center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37/2023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AUTORIZA O PODER EXECUTIVO MUNICIPAL A OUTORGAR, MEDIANTE CESSÃO DE USO NÃO ONEROSA, AO ESTADO DE SERGIPE, A ÁREA LOCALIZADA NO PARQUE INFANTIL DA ESCOLA MUNICIPAL DE ENSINO FUNDAMENTAL PAPA JOÃO PAULO II, PARA MODERNIZAÇÃO, REFORMA E AMPLIAÇÃO DO CENTRO EDUCACIONAL VITÓRIA DE SANTA MARIA.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  <w:bookmarkStart w:id="3" w:name="_GoBack"/>
            <w:bookmarkEnd w:id="3"/>
          </w:p>
        </w:tc>
      </w:tr>
    </w:tbl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4CC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3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DD1C-3F2D-483F-A0CB-E92F0E099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370</Words>
  <Characters>1999</Characters>
  <Lines>16</Lines>
  <Paragraphs>4</Paragraphs>
  <TotalTime>0</TotalTime>
  <ScaleCrop>false</ScaleCrop>
  <LinksUpToDate>false</LinksUpToDate>
  <CharactersWithSpaces>2365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2023-03-01T13:54:00Z</dcterms:created>
  <dc:creator>Caio Rafael Santos Lima</dc:creator>
  <cp:lastModifiedBy>jpbbneto</cp:lastModifiedBy>
  <cp:lastPrinted>2023-03-09T14:34:00Z</cp:lastPrinted>
  <dcterms:modified xsi:type="dcterms:W3CDTF">2023-04-11T15:17:54Z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1E3E62EB54284234A267FCA3284943DE</vt:lpwstr>
  </property>
</Properties>
</file>