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>
      <w:pPr>
        <w:pStyle w:val="17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6</w:t>
      </w:r>
      <w:r>
        <w:rPr>
          <w:rFonts w:hint="default"/>
          <w:sz w:val="28"/>
          <w:szCs w:val="32"/>
          <w:lang w:val="pt-BR"/>
        </w:rPr>
        <w:t>6</w:t>
      </w:r>
      <w:r>
        <w:rPr>
          <w:sz w:val="28"/>
          <w:szCs w:val="32"/>
        </w:rPr>
        <w:t xml:space="preserve">ª SESSÃO ORDINÁRIA – </w:t>
      </w:r>
      <w:r>
        <w:rPr>
          <w:rFonts w:hint="default"/>
          <w:sz w:val="28"/>
          <w:szCs w:val="32"/>
          <w:lang w:val="pt-BR"/>
        </w:rPr>
        <w:t>16</w:t>
      </w:r>
      <w:r>
        <w:rPr>
          <w:sz w:val="28"/>
          <w:szCs w:val="32"/>
        </w:rPr>
        <w:t xml:space="preserve"> DE AGOSTO DE 2023</w:t>
      </w:r>
    </w:p>
    <w:p>
      <w:pPr>
        <w:rPr>
          <w:sz w:val="24"/>
        </w:rPr>
      </w:pPr>
    </w:p>
    <w:p>
      <w:pPr>
        <w:tabs>
          <w:tab w:val="left" w:pos="4004"/>
        </w:tabs>
        <w:jc w:val="center"/>
        <w:rPr>
          <w:rStyle w:val="8"/>
          <w:b/>
          <w:color w:val="auto"/>
          <w:spacing w:val="2"/>
          <w:sz w:val="32"/>
          <w:szCs w:val="32"/>
          <w:u w:val="none"/>
          <w:shd w:val="clear" w:color="auto" w:fill="FFFFFF"/>
        </w:rPr>
      </w:pPr>
      <w:r>
        <w:rPr>
          <w:b/>
          <w:spacing w:val="2"/>
          <w:sz w:val="32"/>
          <w:szCs w:val="32"/>
          <w:shd w:val="clear" w:color="auto" w:fill="FFFFFF"/>
        </w:rPr>
        <w:t>“DIREI DO SENHOR: ELE É O MEU DEUS, O MEU REFÚGIO, A MINHA FORTALEZA, E NELE CONFIAREI.”</w:t>
      </w:r>
      <w:r>
        <w:rPr>
          <w:b/>
          <w:spacing w:val="2"/>
          <w:sz w:val="32"/>
          <w:szCs w:val="32"/>
        </w:rPr>
        <w:br w:type="textWrapping"/>
      </w:r>
      <w:r>
        <w:fldChar w:fldCharType="begin"/>
      </w:r>
      <w:r>
        <w:instrText xml:space="preserve"> HYPERLINK "https://www.bibliaonline.com.br/acf/sl/48/14+" </w:instrText>
      </w:r>
      <w:r>
        <w:fldChar w:fldCharType="separate"/>
      </w:r>
      <w:r>
        <w:rPr>
          <w:rStyle w:val="8"/>
          <w:b/>
          <w:color w:val="auto"/>
          <w:spacing w:val="2"/>
          <w:sz w:val="32"/>
          <w:szCs w:val="32"/>
        </w:rPr>
        <w:t>(SALMOS 91:</w:t>
      </w:r>
      <w:r>
        <w:rPr>
          <w:rStyle w:val="8"/>
          <w:b/>
          <w:color w:val="auto"/>
          <w:spacing w:val="2"/>
          <w:sz w:val="32"/>
          <w:szCs w:val="32"/>
        </w:rPr>
        <w:fldChar w:fldCharType="end"/>
      </w:r>
      <w:r>
        <w:rPr>
          <w:rStyle w:val="8"/>
          <w:b/>
          <w:color w:val="auto"/>
          <w:spacing w:val="2"/>
          <w:sz w:val="32"/>
          <w:szCs w:val="32"/>
        </w:rPr>
        <w:t>2)</w:t>
      </w:r>
    </w:p>
    <w:p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Style w:val="5"/>
        <w:tblW w:w="10410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4"/>
        <w:gridCol w:w="5393"/>
        <w:gridCol w:w="1577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29/2023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DE ORIENTAÇÃO SOBRE A ENTREGA VOLUNTÁRIA DE BEBÊS PARA ADOÇÃO E INSTITUI A SEMANA MUNICIPAL DA ADOÇÃO NO MUNICÍPIO DE ARACAJU.</w:t>
            </w:r>
          </w:p>
          <w:p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41/2023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POLÍTICA MUNICIPAL DE INCENTIVO À GERAÇÃO E AO USO DA ENERGIA SOLAR NO MUNICÍPIO DE ARACAJU.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en-US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46/2023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  <w:r>
              <w:rPr>
                <w:b/>
                <w:bCs/>
                <w:sz w:val="22"/>
                <w:szCs w:val="22"/>
                <w:lang w:val="en-US" w:eastAsia="pt-BR"/>
              </w:rPr>
              <w:t xml:space="preserve">DISPÕE SOBRE A FIXAÇÃO DE INFORMATIVO SOBRE O DIREITO À ASSISTÊNCIA RELIGIOSA AOS PACIENTES INTERNADOS NAS UNIDADES HOSPITALARES PÚBLICAS OU PARTICULARES NO MUNICÍPIO DE ARACAJU. </w:t>
            </w:r>
          </w:p>
          <w:p>
            <w:pPr>
              <w:jc w:val="both"/>
              <w:rPr>
                <w:b/>
                <w:bCs/>
                <w:sz w:val="22"/>
                <w:szCs w:val="22"/>
                <w:lang w:val="en-US" w:eastAsia="pt-BR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val="en-US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117/2023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COMO PATRIMÔNIO CULTURAL IMATERIAL O TRÍDUO E A PROCISSÃO DE BOM JESUS DOS NAVEGANTES NO MUNICÍPIO DE ARACAJU.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en-US" w:eastAsia="pt-BR" w:bidi="ar-SA"/>
              </w:rPr>
            </w:pP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en-US" w:eastAsia="pt-BR" w:bidi="ar-SA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RF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30"/>
              <w:spacing w:before="55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PROJETO DE LEI</w:t>
            </w:r>
          </w:p>
          <w:p>
            <w:pPr>
              <w:tabs>
                <w:tab w:val="left" w:pos="1663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Nº 180/2023</w:t>
            </w:r>
          </w:p>
          <w:p>
            <w:pPr>
              <w:tabs>
                <w:tab w:val="left" w:pos="1663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  <w:p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color w:val="00B050"/>
                <w:szCs w:val="24"/>
                <w:lang w:val="pt-BR" w:eastAsia="ar-SA" w:bidi="ar-SA"/>
              </w:rPr>
            </w:pP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eastAsia="SimSun"/>
                <w:b/>
                <w:bCs/>
                <w:lang w:val="en-US" w:eastAsia="zh-CN" w:bidi="ar"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RECONHE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>CE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 DE UTILIDADE PÚBLICA A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COMPANHIA DE ARTES MAFUÁ.</w:t>
            </w:r>
          </w:p>
          <w:p>
            <w:pPr>
              <w:jc w:val="center"/>
              <w:rPr>
                <w:rFonts w:eastAsia="SimSun"/>
                <w:b/>
                <w:bCs/>
                <w:lang w:val="en-US" w:eastAsia="pt-BR" w:bidi="ar"/>
              </w:rPr>
            </w:pPr>
          </w:p>
          <w:p>
            <w:pPr>
              <w:jc w:val="center"/>
              <w:rPr>
                <w:rFonts w:ascii="Times New Roman" w:hAnsi="Times New Roman" w:eastAsia="SimSun" w:cs="Times New Roma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30"/>
              <w:spacing w:before="55"/>
              <w:ind w:left="0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 xml:space="preserve">PROJETO DE </w:t>
            </w:r>
            <w:r>
              <w:rPr>
                <w:b/>
                <w:szCs w:val="28"/>
                <w:lang w:val="pt-BR"/>
              </w:rPr>
              <w:t>RESOLUÇÃO</w:t>
            </w:r>
          </w:p>
          <w:p>
            <w:pPr>
              <w:tabs>
                <w:tab w:val="left" w:pos="1663"/>
              </w:tabs>
              <w:rPr>
                <w:b/>
                <w:color w:val="00B050"/>
                <w:sz w:val="28"/>
                <w:szCs w:val="24"/>
              </w:rPr>
            </w:pPr>
            <w:r>
              <w:rPr>
                <w:b/>
                <w:sz w:val="28"/>
              </w:rPr>
              <w:t>Nº 12/2023</w:t>
            </w:r>
          </w:p>
          <w:p>
            <w:pPr>
              <w:tabs>
                <w:tab w:val="left" w:pos="1663"/>
              </w:tabs>
              <w:jc w:val="center"/>
              <w:rPr>
                <w:rFonts w:ascii="Times New Roman" w:hAnsi="Times New Roman" w:eastAsia="Times New Roman" w:cs="Times New Roman"/>
                <w:b/>
                <w:color w:val="00B050"/>
                <w:szCs w:val="24"/>
                <w:lang w:val="pt-BR" w:eastAsia="ar-SA" w:bidi="ar-SA"/>
              </w:rPr>
            </w:pPr>
            <w:r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bCs/>
              </w:rPr>
            </w:pP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RATIFICA E HOMOLOGA O ATO Nº 10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13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>JULHO DE</w:t>
            </w:r>
            <w:r>
              <w:rPr>
                <w:rFonts w:eastAsia="SimSun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sz w:val="22"/>
                <w:szCs w:val="22"/>
                <w:lang w:val="en-US" w:eastAsia="zh-CN" w:bidi="ar"/>
              </w:rPr>
              <w:t xml:space="preserve">2023, QUE REGULAMENTA A POLÍTICA DE ACESSO ÀS INFORMAÇÕES PÚBLICAS NO ÂMBITO DO PODER LEGISLATIVO DO MUNICÍPIO DE ARACAJU. </w:t>
            </w:r>
          </w:p>
          <w:p>
            <w:pPr>
              <w:adjustRightInd w:val="0"/>
              <w:jc w:val="center"/>
              <w:rPr>
                <w:rFonts w:ascii="Times New Roman" w:hAnsi="Times New Roman" w:eastAsia="SimSun" w:cs="Times New Roman"/>
                <w:b/>
                <w:bCs/>
                <w:lang w:val="en-US" w:eastAsia="pt-BR" w:bidi="a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napToGrid w:val="0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MESA DIRETORA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lang w:val="pt-BR" w:eastAsia="ar-SA" w:bidi="ar-SA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65/2023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DE EVENTOS, A SEMANA MUNICIPAL DO CICLISMO, NO ÂMBITO DO MUNICÍPIO DE ARACAJU.</w:t>
            </w:r>
          </w:p>
          <w:p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rPr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92/2023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AS DIRETRIZES PARA O TURISMO RELIGIOSO NO MUNICÍPIO DE ARACAJU.</w:t>
            </w:r>
          </w:p>
          <w:p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94/2023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OBRIGAÇÃO DOS PORTOS, AEROPORTOS E RODOVIÁRIAS DE MANTEREM DECORAÇÃO ALUSIVA AOS FESTEJOS JUNINOS NO MÊS DE JUNHO.</w:t>
            </w:r>
          </w:p>
          <w:p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113/2023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FIXAÇÃO DE PLACAS INDICANDO CONDIÇÕES DE BALNEABILIDADE DAS PRAIAS DE ARACAJU.</w:t>
            </w:r>
          </w:p>
          <w:p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val="pt-BR" w:eastAsia="ar-SA" w:bidi="ar-SA"/>
              </w:rPr>
            </w:pPr>
            <w:r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134/2023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FICA DETERMINADO À CONCESSIONÁRIA E A PASTA RESPONSÁVEL DO TRANSPORTE PÚBLICO MUNICIPAL PRESTAREM CONTAS SOBRE OS GASTOS DOS VALORES RECEBIDOS DE SUBSÍDIOS E REPASSES DO PODER EXECUTIVO.</w:t>
            </w:r>
          </w:p>
          <w:p>
            <w:pPr>
              <w:jc w:val="both"/>
              <w:rPr>
                <w:b/>
                <w:sz w:val="22"/>
                <w:lang w:val="en-US" w:eastAsia="pt-BR"/>
              </w:rPr>
            </w:pP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140/2023</w:t>
            </w:r>
          </w:p>
        </w:tc>
        <w:tc>
          <w:tcPr>
            <w:tcW w:w="53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en-US" w:eastAsia="pt-BR" w:bidi="ar-SA"/>
              </w:rPr>
            </w:pPr>
            <w:r>
              <w:rPr>
                <w:b/>
                <w:sz w:val="22"/>
              </w:rPr>
              <w:t xml:space="preserve">ESTABELECE AS POLÍTICAS PÚBLICAS PARA A SEGURANÇA ESCOLAR NAS INSTITUIÇÕES PÚBLICAS E PARTICULARES DE ENSINO, NO ÂMBITO DO MUNICÍPIO DE ARACAJU </w:t>
            </w:r>
            <w:bookmarkStart w:id="3" w:name="_GoBack"/>
            <w:bookmarkEnd w:id="3"/>
            <w:r>
              <w:rPr>
                <w:b/>
                <w:sz w:val="22"/>
              </w:rPr>
              <w:t>.</w:t>
            </w:r>
          </w:p>
        </w:tc>
        <w:tc>
          <w:tcPr>
            <w:tcW w:w="15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20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>
      <w:pPr>
        <w:tabs>
          <w:tab w:val="left" w:pos="4004"/>
        </w:tabs>
        <w:jc w:val="both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5" w:h="16837"/>
      <w:pgMar w:top="1560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360"/>
      <w:jc w:val="right"/>
    </w:pPr>
    <w:bookmarkStart w:id="2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b/>
      </w:rPr>
    </w:pPr>
    <w:bookmarkStart w:id="0" w:name="_Hlk520902067"/>
    <w:bookmarkStart w:id="1" w:name="_Hlk520902066"/>
    <w:r>
      <w:object>
        <v:shape id="_x0000_i1025" o:spt="75" type="#_x0000_t75" style="height:72pt;width:72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12"/>
      <w:jc w:val="center"/>
      <w:rPr>
        <w:b/>
      </w:rPr>
    </w:pPr>
    <w:r>
      <w:rPr>
        <w:b/>
      </w:rPr>
      <w:t>ESTADO DE SERGIPE</w:t>
    </w:r>
  </w:p>
  <w:p>
    <w:pPr>
      <w:pStyle w:val="12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298B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3AA5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7E4"/>
    <w:rsid w:val="0088447D"/>
    <w:rsid w:val="00884D5B"/>
    <w:rsid w:val="00884D75"/>
    <w:rsid w:val="00884DB6"/>
    <w:rsid w:val="00884DD5"/>
    <w:rsid w:val="00884E28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495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B30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540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18F"/>
    <w:rsid w:val="00EE499D"/>
    <w:rsid w:val="00EE4EE9"/>
    <w:rsid w:val="00EE584B"/>
    <w:rsid w:val="00EE5A1D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22"/>
    <w:rPr>
      <w:b/>
      <w:bCs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paragraph" w:styleId="9">
    <w:name w:val="Title"/>
    <w:basedOn w:val="1"/>
    <w:next w:val="10"/>
    <w:link w:val="22"/>
    <w:qFormat/>
    <w:uiPriority w:val="0"/>
    <w:pPr>
      <w:keepNext/>
      <w:spacing w:before="240" w:after="120" w:line="100" w:lineRule="atLeast"/>
      <w:textAlignment w:val="baseline"/>
    </w:pPr>
    <w:rPr>
      <w:rFonts w:ascii="Arial" w:hAnsi="Arial" w:eastAsia="MS Mincho" w:cs="Tahoma"/>
      <w:kern w:val="1"/>
      <w:sz w:val="28"/>
      <w:szCs w:val="28"/>
    </w:rPr>
  </w:style>
  <w:style w:type="paragraph" w:styleId="10">
    <w:name w:val="Subtitle"/>
    <w:basedOn w:val="1"/>
    <w:next w:val="1"/>
    <w:link w:val="2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4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5">
    <w:name w:val="Table Grid"/>
    <w:basedOn w:val="5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4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4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4"/>
    <w:link w:val="14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Char"/>
    <w:basedOn w:val="4"/>
    <w:link w:val="9"/>
    <w:qFormat/>
    <w:uiPriority w:val="0"/>
    <w:rPr>
      <w:rFonts w:ascii="Arial" w:hAnsi="Arial" w:eastAsia="MS Mincho" w:cs="Tahoma"/>
      <w:kern w:val="1"/>
      <w:sz w:val="28"/>
      <w:szCs w:val="28"/>
      <w:lang w:eastAsia="ar-SA"/>
    </w:rPr>
  </w:style>
  <w:style w:type="character" w:customStyle="1" w:styleId="23">
    <w:name w:val="Subtítulo Char"/>
    <w:basedOn w:val="4"/>
    <w:link w:val="10"/>
    <w:qFormat/>
    <w:uiPriority w:val="11"/>
    <w:rPr>
      <w:rFonts w:eastAsiaTheme="minorEastAsia"/>
      <w:color w:val="595959" w:themeColor="text1" w:themeTint="A6"/>
      <w:spacing w:val="15"/>
      <w:lang w:eastAsia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val="pt-BR" w:eastAsia="pt-BR" w:bidi="ar-SA"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7">
    <w:name w:val="usercontent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29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  <w:style w:type="paragraph" w:customStyle="1" w:styleId="30">
    <w:name w:val="Table Paragraph"/>
    <w:basedOn w:val="1"/>
    <w:qFormat/>
    <w:uiPriority w:val="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31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32">
    <w:name w:val="normaltextrun"/>
    <w:basedOn w:val="4"/>
    <w:qFormat/>
    <w:uiPriority w:val="0"/>
  </w:style>
  <w:style w:type="character" w:customStyle="1" w:styleId="33">
    <w:name w:val="eop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4379B-C1E0-44F8-ADB4-BBAA606C2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463</Words>
  <Characters>2567</Characters>
  <Lines>22</Lines>
  <Paragraphs>6</Paragraphs>
  <TotalTime>1</TotalTime>
  <ScaleCrop>false</ScaleCrop>
  <LinksUpToDate>false</LinksUpToDate>
  <CharactersWithSpaces>3245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2023-07-31T17:39:00Z</dcterms:created>
  <dc:creator>Caio Rafael Santos Lima</dc:creator>
  <cp:lastModifiedBy>Caio</cp:lastModifiedBy>
  <cp:lastPrinted>2023-07-31T18:09:00Z</cp:lastPrinted>
  <dcterms:modified xsi:type="dcterms:W3CDTF">2023-08-15T12:34:35Z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