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95" w:rsidRDefault="00133395" w:rsidP="00133395">
      <w:pPr>
        <w:pStyle w:val="western"/>
        <w:spacing w:before="0" w:beforeAutospacing="0" w:after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133395" w:rsidRDefault="00133395" w:rsidP="001333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33395" w:rsidTr="00372EB4">
        <w:tc>
          <w:tcPr>
            <w:tcW w:w="9322" w:type="dxa"/>
          </w:tcPr>
          <w:p w:rsidR="00133395" w:rsidRDefault="00133395" w:rsidP="00372EB4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133395" w:rsidRDefault="00133395" w:rsidP="00372EB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133395" w:rsidTr="00372EB4">
        <w:tc>
          <w:tcPr>
            <w:tcW w:w="9322" w:type="dxa"/>
          </w:tcPr>
          <w:p w:rsidR="00133395" w:rsidRDefault="00133395" w:rsidP="00372EB4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133395" w:rsidRDefault="00133395" w:rsidP="00372EB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133395" w:rsidRDefault="00133395" w:rsidP="001333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395" w:rsidRDefault="001A0E1D" w:rsidP="00133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 w:rsidR="00372EB4">
        <w:rPr>
          <w:rFonts w:ascii="Times New Roman" w:hAnsi="Times New Roman" w:cs="Times New Roman"/>
          <w:b/>
          <w:sz w:val="24"/>
          <w:szCs w:val="24"/>
        </w:rPr>
        <w:t>29</w:t>
      </w:r>
      <w:r w:rsidR="00133395"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33395">
        <w:rPr>
          <w:rFonts w:ascii="Times New Roman" w:hAnsi="Times New Roman" w:cs="Times New Roman"/>
          <w:b/>
          <w:sz w:val="24"/>
          <w:szCs w:val="24"/>
        </w:rPr>
        <w:t>MAIO</w:t>
      </w:r>
      <w:r w:rsidR="00133395"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133395" w:rsidTr="00372EB4">
        <w:tc>
          <w:tcPr>
            <w:tcW w:w="1512" w:type="dxa"/>
          </w:tcPr>
          <w:p w:rsidR="00133395" w:rsidRDefault="00133395" w:rsidP="0037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133395" w:rsidRDefault="00133395" w:rsidP="00372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133395" w:rsidRDefault="00133395" w:rsidP="00372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133395" w:rsidRDefault="00133395" w:rsidP="00372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133395" w:rsidTr="00372EB4">
        <w:trPr>
          <w:trHeight w:val="1206"/>
        </w:trPr>
        <w:tc>
          <w:tcPr>
            <w:tcW w:w="1512" w:type="dxa"/>
          </w:tcPr>
          <w:p w:rsidR="00133395" w:rsidRPr="00603716" w:rsidRDefault="00133395" w:rsidP="0037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401/2023</w:t>
            </w:r>
          </w:p>
        </w:tc>
        <w:tc>
          <w:tcPr>
            <w:tcW w:w="4442" w:type="dxa"/>
          </w:tcPr>
          <w:p w:rsidR="00133395" w:rsidRDefault="00133395" w:rsidP="00372EB4">
            <w:pPr>
              <w:jc w:val="both"/>
              <w:rPr>
                <w:sz w:val="22"/>
                <w:szCs w:val="22"/>
              </w:rPr>
            </w:pPr>
            <w:r w:rsidRPr="00133395">
              <w:rPr>
                <w:sz w:val="22"/>
                <w:szCs w:val="22"/>
              </w:rPr>
              <w:t xml:space="preserve">DISPÕE SOBRE A RESTRIÇÃO DO USO, PELO PODER PÚBLICO, DE TECNOLOGIAS DE RECONHECIMENTO FACIAL QUE </w:t>
            </w:r>
            <w:proofErr w:type="gramStart"/>
            <w:r w:rsidRPr="00133395">
              <w:rPr>
                <w:sz w:val="22"/>
                <w:szCs w:val="22"/>
              </w:rPr>
              <w:t>ENVOLVAM</w:t>
            </w:r>
            <w:proofErr w:type="gramEnd"/>
            <w:r w:rsidRPr="00133395">
              <w:rPr>
                <w:sz w:val="22"/>
                <w:szCs w:val="22"/>
              </w:rPr>
              <w:t xml:space="preserve"> A SEGURANÇA PÚBLICA E IDENTIFICAÇÃO EM MASSA </w:t>
            </w:r>
            <w:r>
              <w:rPr>
                <w:sz w:val="22"/>
                <w:szCs w:val="22"/>
              </w:rPr>
              <w:t>DE CIDADÃOS EM ESPAÇOS PÚBLICOS.</w:t>
            </w:r>
          </w:p>
          <w:p w:rsidR="00133395" w:rsidRPr="009A6D67" w:rsidRDefault="00133395" w:rsidP="00372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133395" w:rsidRPr="006A46F1" w:rsidRDefault="00133395" w:rsidP="00372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670" w:type="dxa"/>
          </w:tcPr>
          <w:p w:rsidR="00133395" w:rsidRPr="006A46F1" w:rsidRDefault="00133395" w:rsidP="00372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8910AE" w:rsidTr="00372EB4">
        <w:trPr>
          <w:trHeight w:val="1497"/>
        </w:trPr>
        <w:tc>
          <w:tcPr>
            <w:tcW w:w="1512" w:type="dxa"/>
          </w:tcPr>
          <w:p w:rsidR="008910AE" w:rsidRPr="00603716" w:rsidRDefault="008910AE" w:rsidP="0037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62/2024</w:t>
            </w:r>
          </w:p>
        </w:tc>
        <w:tc>
          <w:tcPr>
            <w:tcW w:w="4442" w:type="dxa"/>
          </w:tcPr>
          <w:p w:rsidR="008910AE" w:rsidRPr="009A6D67" w:rsidRDefault="008910AE" w:rsidP="00372EB4">
            <w:pPr>
              <w:jc w:val="both"/>
              <w:rPr>
                <w:sz w:val="22"/>
                <w:szCs w:val="22"/>
              </w:rPr>
            </w:pPr>
            <w:r w:rsidRPr="008910AE">
              <w:rPr>
                <w:sz w:val="22"/>
                <w:szCs w:val="22"/>
              </w:rPr>
              <w:t>DENOMINA RUA MARIA ANITA DE JESUS, ATUAL RUA P, CEP 49067-000, NO BAIRRO PORTO DANTAS E DÁ PROVIDÊNCIAS CORRELATAS.</w:t>
            </w:r>
          </w:p>
        </w:tc>
        <w:tc>
          <w:tcPr>
            <w:tcW w:w="2016" w:type="dxa"/>
          </w:tcPr>
          <w:p w:rsidR="008910AE" w:rsidRPr="006A46F1" w:rsidRDefault="008910AE" w:rsidP="00372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SÔNIA MEIRE</w:t>
            </w:r>
          </w:p>
        </w:tc>
        <w:tc>
          <w:tcPr>
            <w:tcW w:w="1670" w:type="dxa"/>
          </w:tcPr>
          <w:p w:rsidR="008910AE" w:rsidRPr="006A46F1" w:rsidRDefault="008910AE" w:rsidP="00372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SHEYLA GALBA</w:t>
            </w:r>
          </w:p>
        </w:tc>
      </w:tr>
      <w:tr w:rsidR="002E65C7" w:rsidTr="00372EB4">
        <w:trPr>
          <w:trHeight w:val="1497"/>
        </w:trPr>
        <w:tc>
          <w:tcPr>
            <w:tcW w:w="1512" w:type="dxa"/>
          </w:tcPr>
          <w:p w:rsidR="002E65C7" w:rsidRPr="00603716" w:rsidRDefault="002E65C7" w:rsidP="0037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42/2024</w:t>
            </w:r>
          </w:p>
        </w:tc>
        <w:tc>
          <w:tcPr>
            <w:tcW w:w="4442" w:type="dxa"/>
          </w:tcPr>
          <w:p w:rsidR="002E65C7" w:rsidRDefault="002E65C7" w:rsidP="00372EB4">
            <w:pPr>
              <w:jc w:val="both"/>
            </w:pPr>
            <w:r w:rsidRPr="002E65C7">
              <w:t>DISPÕE SOBRE ENTREGAS DE ENCOMENDAS, POR TRABALHADORES DE APLICATIVO, EM CONDOMÍNIO</w:t>
            </w:r>
            <w:r>
              <w:t>.</w:t>
            </w:r>
          </w:p>
          <w:p w:rsidR="002E65C7" w:rsidRPr="008910AE" w:rsidRDefault="002E65C7" w:rsidP="00372EB4">
            <w:pPr>
              <w:jc w:val="both"/>
            </w:pPr>
          </w:p>
        </w:tc>
        <w:tc>
          <w:tcPr>
            <w:tcW w:w="2016" w:type="dxa"/>
          </w:tcPr>
          <w:p w:rsidR="002E65C7" w:rsidRDefault="002E65C7" w:rsidP="00372EB4">
            <w:pPr>
              <w:jc w:val="center"/>
              <w:rPr>
                <w:b/>
              </w:rPr>
            </w:pPr>
            <w:r>
              <w:rPr>
                <w:b/>
              </w:rPr>
              <w:t>SONECA</w:t>
            </w:r>
          </w:p>
        </w:tc>
        <w:tc>
          <w:tcPr>
            <w:tcW w:w="1670" w:type="dxa"/>
          </w:tcPr>
          <w:p w:rsidR="002E65C7" w:rsidRPr="006A46F1" w:rsidRDefault="002E65C7" w:rsidP="00372E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40444D" w:rsidTr="00372EB4">
        <w:trPr>
          <w:trHeight w:val="1497"/>
        </w:trPr>
        <w:tc>
          <w:tcPr>
            <w:tcW w:w="1512" w:type="dxa"/>
          </w:tcPr>
          <w:p w:rsidR="0040444D" w:rsidRPr="00603716" w:rsidRDefault="0040444D" w:rsidP="00372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18/2024</w:t>
            </w:r>
          </w:p>
        </w:tc>
        <w:tc>
          <w:tcPr>
            <w:tcW w:w="4442" w:type="dxa"/>
          </w:tcPr>
          <w:p w:rsidR="0040444D" w:rsidRPr="002E65C7" w:rsidRDefault="0040444D" w:rsidP="00372EB4">
            <w:pPr>
              <w:jc w:val="both"/>
            </w:pPr>
            <w:r w:rsidRPr="0040444D">
              <w:t>DENOMINA TERMINAL DE INTEGRAÇÃO VEREADOR THIAGO ZACARIAS BATALHA DE MATOS - THIAGUINHO BATALHA - O LOGRADOURO SITUADO NO BAIRRO ATALAIA.</w:t>
            </w:r>
          </w:p>
        </w:tc>
        <w:tc>
          <w:tcPr>
            <w:tcW w:w="2016" w:type="dxa"/>
          </w:tcPr>
          <w:p w:rsidR="0040444D" w:rsidRPr="0040444D" w:rsidRDefault="0040444D" w:rsidP="00372EB4">
            <w:pPr>
              <w:jc w:val="center"/>
              <w:rPr>
                <w:b/>
                <w:sz w:val="22"/>
                <w:szCs w:val="22"/>
              </w:rPr>
            </w:pPr>
            <w:r w:rsidRPr="0040444D">
              <w:rPr>
                <w:b/>
                <w:sz w:val="22"/>
                <w:szCs w:val="22"/>
              </w:rPr>
              <w:t>MILTINHO</w:t>
            </w:r>
          </w:p>
        </w:tc>
        <w:tc>
          <w:tcPr>
            <w:tcW w:w="1670" w:type="dxa"/>
          </w:tcPr>
          <w:p w:rsidR="0040444D" w:rsidRPr="0040444D" w:rsidRDefault="0040444D" w:rsidP="00372EB4">
            <w:pPr>
              <w:jc w:val="center"/>
              <w:rPr>
                <w:b/>
                <w:sz w:val="22"/>
                <w:szCs w:val="22"/>
              </w:rPr>
            </w:pPr>
            <w:r w:rsidRPr="0040444D">
              <w:rPr>
                <w:b/>
                <w:sz w:val="22"/>
                <w:szCs w:val="22"/>
              </w:rPr>
              <w:t>RICARDO MARQUES</w:t>
            </w:r>
          </w:p>
        </w:tc>
      </w:tr>
    </w:tbl>
    <w:p w:rsidR="00133395" w:rsidRDefault="00133395" w:rsidP="00133395"/>
    <w:p w:rsidR="00133395" w:rsidRDefault="00133395" w:rsidP="00133395"/>
    <w:p w:rsidR="00133395" w:rsidRDefault="00133395" w:rsidP="00133395"/>
    <w:p w:rsidR="00CE3E39" w:rsidRDefault="00CE3E39"/>
    <w:sectPr w:rsidR="00CE3E3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B4" w:rsidRDefault="00372EB4">
      <w:pPr>
        <w:spacing w:after="0" w:line="240" w:lineRule="auto"/>
      </w:pPr>
      <w:r>
        <w:separator/>
      </w:r>
    </w:p>
  </w:endnote>
  <w:endnote w:type="continuationSeparator" w:id="0">
    <w:p w:rsidR="00372EB4" w:rsidRDefault="0037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B4" w:rsidRDefault="00372EB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B4" w:rsidRDefault="00372EB4">
      <w:pPr>
        <w:spacing w:after="0" w:line="240" w:lineRule="auto"/>
      </w:pPr>
      <w:r>
        <w:separator/>
      </w:r>
    </w:p>
  </w:footnote>
  <w:footnote w:type="continuationSeparator" w:id="0">
    <w:p w:rsidR="00372EB4" w:rsidRDefault="0037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EB4" w:rsidRDefault="00372EB4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2DA2192C" wp14:editId="3EAC6E66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EB4" w:rsidRDefault="00372EB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372EB4" w:rsidRDefault="00372EB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372EB4" w:rsidRDefault="00372E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95"/>
    <w:rsid w:val="00025077"/>
    <w:rsid w:val="00133395"/>
    <w:rsid w:val="001A0E1D"/>
    <w:rsid w:val="002E65C7"/>
    <w:rsid w:val="00372EB4"/>
    <w:rsid w:val="0040444D"/>
    <w:rsid w:val="004F3C6F"/>
    <w:rsid w:val="008910AE"/>
    <w:rsid w:val="00CE3E39"/>
    <w:rsid w:val="00E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133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33395"/>
  </w:style>
  <w:style w:type="paragraph" w:styleId="Rodap">
    <w:name w:val="footer"/>
    <w:basedOn w:val="Normal"/>
    <w:link w:val="RodapChar"/>
    <w:uiPriority w:val="99"/>
    <w:unhideWhenUsed/>
    <w:qFormat/>
    <w:rsid w:val="00133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33395"/>
  </w:style>
  <w:style w:type="table" w:styleId="Tabelacomgrade">
    <w:name w:val="Table Grid"/>
    <w:basedOn w:val="Tabelanormal"/>
    <w:uiPriority w:val="59"/>
    <w:qFormat/>
    <w:rsid w:val="0013339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1333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133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33395"/>
  </w:style>
  <w:style w:type="paragraph" w:styleId="Rodap">
    <w:name w:val="footer"/>
    <w:basedOn w:val="Normal"/>
    <w:link w:val="RodapChar"/>
    <w:uiPriority w:val="99"/>
    <w:unhideWhenUsed/>
    <w:qFormat/>
    <w:rsid w:val="00133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33395"/>
  </w:style>
  <w:style w:type="table" w:styleId="Tabelacomgrade">
    <w:name w:val="Table Grid"/>
    <w:basedOn w:val="Tabelanormal"/>
    <w:uiPriority w:val="59"/>
    <w:qFormat/>
    <w:rsid w:val="0013339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1333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7</cp:revision>
  <cp:lastPrinted>2024-06-03T13:02:00Z</cp:lastPrinted>
  <dcterms:created xsi:type="dcterms:W3CDTF">2024-05-09T12:54:00Z</dcterms:created>
  <dcterms:modified xsi:type="dcterms:W3CDTF">2024-06-03T13:02:00Z</dcterms:modified>
</cp:coreProperties>
</file>