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67" w:rsidRDefault="009A6D67" w:rsidP="009A6D67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9A6D67" w:rsidRDefault="009A6D67" w:rsidP="009A6D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A6D67" w:rsidTr="00661F88">
        <w:tc>
          <w:tcPr>
            <w:tcW w:w="9322" w:type="dxa"/>
          </w:tcPr>
          <w:p w:rsidR="009A6D67" w:rsidRDefault="009A6D67" w:rsidP="00661F88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RICARDO MARQUES</w:t>
            </w:r>
          </w:p>
          <w:p w:rsidR="009A6D67" w:rsidRDefault="009A6D67" w:rsidP="00661F88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9A6D67" w:rsidTr="00661F88">
        <w:tc>
          <w:tcPr>
            <w:tcW w:w="9322" w:type="dxa"/>
          </w:tcPr>
          <w:p w:rsidR="009A6D67" w:rsidRDefault="009A6D67" w:rsidP="00661F88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BRENO GARIBALDE</w:t>
            </w:r>
          </w:p>
          <w:p w:rsidR="009A6D67" w:rsidRDefault="009A6D67" w:rsidP="00661F88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9A6D67" w:rsidRDefault="009A6D67" w:rsidP="009A6D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D67" w:rsidRDefault="00574915" w:rsidP="009A6D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 07</w:t>
      </w:r>
      <w:r w:rsidR="009A6D67" w:rsidRPr="00767AE6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MAIO</w:t>
      </w:r>
      <w:bookmarkStart w:id="0" w:name="_GoBack"/>
      <w:bookmarkEnd w:id="0"/>
      <w:r w:rsidR="009A6D67" w:rsidRPr="00767AE6">
        <w:rPr>
          <w:rFonts w:ascii="Times New Roman" w:hAnsi="Times New Roman" w:cs="Times New Roman"/>
          <w:b/>
          <w:sz w:val="24"/>
          <w:szCs w:val="24"/>
        </w:rPr>
        <w:t xml:space="preserve"> DE 2024</w:t>
      </w:r>
    </w:p>
    <w:tbl>
      <w:tblPr>
        <w:tblStyle w:val="Tabelacomgrad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2"/>
        <w:gridCol w:w="4442"/>
        <w:gridCol w:w="2016"/>
        <w:gridCol w:w="1670"/>
      </w:tblGrid>
      <w:tr w:rsidR="009A6D67" w:rsidTr="00661F88">
        <w:tc>
          <w:tcPr>
            <w:tcW w:w="1512" w:type="dxa"/>
          </w:tcPr>
          <w:p w:rsidR="009A6D67" w:rsidRDefault="009A6D67" w:rsidP="00661F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4442" w:type="dxa"/>
          </w:tcPr>
          <w:p w:rsidR="009A6D67" w:rsidRDefault="009A6D67" w:rsidP="00661F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2016" w:type="dxa"/>
          </w:tcPr>
          <w:p w:rsidR="009A6D67" w:rsidRDefault="009A6D67" w:rsidP="00661F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670" w:type="dxa"/>
          </w:tcPr>
          <w:p w:rsidR="009A6D67" w:rsidRDefault="009A6D67" w:rsidP="00661F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9A6D67" w:rsidTr="00661F88">
        <w:trPr>
          <w:trHeight w:val="1206"/>
        </w:trPr>
        <w:tc>
          <w:tcPr>
            <w:tcW w:w="1512" w:type="dxa"/>
          </w:tcPr>
          <w:p w:rsidR="009A6D67" w:rsidRPr="00603716" w:rsidRDefault="009A6D67" w:rsidP="00661F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211/2023</w:t>
            </w:r>
          </w:p>
        </w:tc>
        <w:tc>
          <w:tcPr>
            <w:tcW w:w="4442" w:type="dxa"/>
          </w:tcPr>
          <w:p w:rsidR="009A6D67" w:rsidRDefault="009A6D67" w:rsidP="00661F88">
            <w:pPr>
              <w:jc w:val="both"/>
              <w:rPr>
                <w:sz w:val="22"/>
                <w:szCs w:val="22"/>
              </w:rPr>
            </w:pPr>
            <w:r w:rsidRPr="009A6D67">
              <w:rPr>
                <w:sz w:val="22"/>
                <w:szCs w:val="22"/>
              </w:rPr>
              <w:t>DENOMINA RUA WELLINGTON ELIAS DA PAIXÃO, A ATUAL RUA F, LOT. SANTA CLARA, BAIRRO AEROPORTO E DÁ PROVIDÊNCIAS CORRELATAS.</w:t>
            </w:r>
          </w:p>
          <w:p w:rsidR="009A6D67" w:rsidRPr="009A6D67" w:rsidRDefault="009A6D67" w:rsidP="00661F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9A6D67" w:rsidRPr="006A46F1" w:rsidRDefault="009A6D67" w:rsidP="00661F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ISAC</w:t>
            </w:r>
          </w:p>
        </w:tc>
        <w:tc>
          <w:tcPr>
            <w:tcW w:w="1670" w:type="dxa"/>
          </w:tcPr>
          <w:p w:rsidR="009A6D67" w:rsidRPr="006A46F1" w:rsidRDefault="009A6D67" w:rsidP="00661F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PAQUITO DE TODOS</w:t>
            </w:r>
          </w:p>
        </w:tc>
      </w:tr>
      <w:tr w:rsidR="009A6D67" w:rsidTr="00661F88">
        <w:trPr>
          <w:trHeight w:val="1497"/>
        </w:trPr>
        <w:tc>
          <w:tcPr>
            <w:tcW w:w="1512" w:type="dxa"/>
          </w:tcPr>
          <w:p w:rsidR="009A6D67" w:rsidRPr="00603716" w:rsidRDefault="009A6D67" w:rsidP="00661F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410/2023</w:t>
            </w:r>
          </w:p>
        </w:tc>
        <w:tc>
          <w:tcPr>
            <w:tcW w:w="4442" w:type="dxa"/>
          </w:tcPr>
          <w:p w:rsidR="009A6D67" w:rsidRPr="009A6D67" w:rsidRDefault="009A6D67" w:rsidP="009A6D67">
            <w:pPr>
              <w:rPr>
                <w:sz w:val="22"/>
                <w:szCs w:val="22"/>
              </w:rPr>
            </w:pPr>
            <w:r w:rsidRPr="009A6D67">
              <w:rPr>
                <w:sz w:val="22"/>
                <w:szCs w:val="22"/>
              </w:rPr>
              <w:t>FICA ESTABELECIDA A PRIORIDADE DE ATENDIMENTO ÀS PESSOAS COM</w:t>
            </w:r>
            <w:r>
              <w:rPr>
                <w:sz w:val="22"/>
                <w:szCs w:val="22"/>
              </w:rPr>
              <w:t xml:space="preserve"> </w:t>
            </w:r>
            <w:r w:rsidRPr="009A6D67">
              <w:rPr>
                <w:sz w:val="22"/>
                <w:szCs w:val="22"/>
              </w:rPr>
              <w:t>EPIDERMÓLISE BOLHOSA (EB) EM TODOS OS ESTABELECIMENTOS PÚBLICOS E PARTICULARES LOCALIZADOS NO MUNICÍPIO DE ARACAJU.</w:t>
            </w:r>
          </w:p>
          <w:p w:rsidR="009A6D67" w:rsidRPr="009A6D67" w:rsidRDefault="009A6D67" w:rsidP="00661F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9A6D67" w:rsidRPr="006A46F1" w:rsidRDefault="009A6D67" w:rsidP="00661F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BRENO GARIBALDE</w:t>
            </w:r>
          </w:p>
        </w:tc>
        <w:tc>
          <w:tcPr>
            <w:tcW w:w="1670" w:type="dxa"/>
          </w:tcPr>
          <w:p w:rsidR="009A6D67" w:rsidRPr="006A46F1" w:rsidRDefault="009A6D67" w:rsidP="00661F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PAQUITO DE TODOS</w:t>
            </w:r>
          </w:p>
        </w:tc>
      </w:tr>
    </w:tbl>
    <w:p w:rsidR="009A6D67" w:rsidRDefault="009A6D67" w:rsidP="009A6D67"/>
    <w:p w:rsidR="009A6D67" w:rsidRDefault="009A6D67" w:rsidP="009A6D67"/>
    <w:p w:rsidR="00FE5945" w:rsidRDefault="00FE5945"/>
    <w:sectPr w:rsidR="00FE5945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4915">
      <w:pPr>
        <w:spacing w:after="0" w:line="240" w:lineRule="auto"/>
      </w:pPr>
      <w:r>
        <w:separator/>
      </w:r>
    </w:p>
  </w:endnote>
  <w:endnote w:type="continuationSeparator" w:id="0">
    <w:p w:rsidR="00000000" w:rsidRDefault="0057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76" w:rsidRDefault="009A6D67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4915">
      <w:pPr>
        <w:spacing w:after="0" w:line="240" w:lineRule="auto"/>
      </w:pPr>
      <w:r>
        <w:separator/>
      </w:r>
    </w:p>
  </w:footnote>
  <w:footnote w:type="continuationSeparator" w:id="0">
    <w:p w:rsidR="00000000" w:rsidRDefault="0057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76" w:rsidRDefault="009A6D67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4F90876C" wp14:editId="76A824DB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4F76" w:rsidRDefault="009A6D67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854F76" w:rsidRDefault="009A6D67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854F76" w:rsidRDefault="005749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67"/>
    <w:rsid w:val="00574915"/>
    <w:rsid w:val="009A6D67"/>
    <w:rsid w:val="00FE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9A6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A6D67"/>
  </w:style>
  <w:style w:type="paragraph" w:styleId="Rodap">
    <w:name w:val="footer"/>
    <w:basedOn w:val="Normal"/>
    <w:link w:val="RodapChar"/>
    <w:uiPriority w:val="99"/>
    <w:unhideWhenUsed/>
    <w:qFormat/>
    <w:rsid w:val="009A6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9A6D67"/>
  </w:style>
  <w:style w:type="table" w:styleId="Tabelacomgrade">
    <w:name w:val="Table Grid"/>
    <w:basedOn w:val="Tabelanormal"/>
    <w:uiPriority w:val="59"/>
    <w:qFormat/>
    <w:rsid w:val="009A6D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9A6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9A6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A6D67"/>
  </w:style>
  <w:style w:type="paragraph" w:styleId="Rodap">
    <w:name w:val="footer"/>
    <w:basedOn w:val="Normal"/>
    <w:link w:val="RodapChar"/>
    <w:uiPriority w:val="99"/>
    <w:unhideWhenUsed/>
    <w:qFormat/>
    <w:rsid w:val="009A6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9A6D67"/>
  </w:style>
  <w:style w:type="table" w:styleId="Tabelacomgrade">
    <w:name w:val="Table Grid"/>
    <w:basedOn w:val="Tabelanormal"/>
    <w:uiPriority w:val="59"/>
    <w:qFormat/>
    <w:rsid w:val="009A6D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9A6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cp:lastPrinted>2024-05-07T13:49:00Z</cp:lastPrinted>
  <dcterms:created xsi:type="dcterms:W3CDTF">2024-04-29T11:50:00Z</dcterms:created>
  <dcterms:modified xsi:type="dcterms:W3CDTF">2024-05-07T13:50:00Z</dcterms:modified>
</cp:coreProperties>
</file>