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ind w:left="220" w:leftChars="1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PROFESSORA SÔNIA MEIRE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 xml:space="preserve"> INTERINA</w:t>
            </w:r>
          </w:p>
        </w:tc>
      </w:tr>
    </w:tbl>
    <w:p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EM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18 DE OUTUBRO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DE 2023</w:t>
      </w:r>
    </w:p>
    <w:tbl>
      <w:tblPr>
        <w:tblStyle w:val="9"/>
        <w:tblpPr w:leftFromText="180" w:rightFromText="180" w:vertAnchor="text" w:horzAnchor="page" w:tblpXSpec="center" w:tblpY="269"/>
        <w:tblOverlap w:val="never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65"/>
        <w:gridCol w:w="4646"/>
        <w:gridCol w:w="1883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6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464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88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RELATOR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225/2023</w:t>
            </w:r>
          </w:p>
        </w:tc>
        <w:tc>
          <w:tcPr>
            <w:tcW w:w="46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INSTITUI A SEMANA DE COMBATE À IMPORTUNAÇÃO SEXUAL</w:t>
            </w: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SHEYLA GALBA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rtl w:val="0"/>
              </w:rPr>
              <w:t>178/2023</w:t>
            </w:r>
          </w:p>
        </w:tc>
        <w:tc>
          <w:tcPr>
            <w:tcW w:w="46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DECLARA A FEIRA DA CENTRAL DE ABASTECIMENTO DE SERGIPE (CEASA) COMO PATRIMÔNIO CULTURAL IMATERIAL DO MUNICÍPIO DE ARACAJU.</w:t>
            </w: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eastAsia="SimSun" w:cs="Times New Roman"/>
                <w:sz w:val="22"/>
                <w:szCs w:val="22"/>
                <w:lang w:val="en-US" w:eastAsia="zh-CN" w:bidi="ar"/>
              </w:rPr>
              <w:t>ISAC SILVEIRA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rtl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226/2023</w:t>
            </w:r>
          </w:p>
        </w:tc>
        <w:tc>
          <w:tcPr>
            <w:tcW w:w="46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O DIA MUNICIPAL DO PSICÓLOGO EDUCACIONAL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RICARDO MARQUES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rtl w:val="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68/2023</w:t>
            </w:r>
          </w:p>
        </w:tc>
        <w:tc>
          <w:tcPr>
            <w:tcW w:w="46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A SEMANA CIDADE DE ARACAJU E DÁ PROVIDÊNCIAS CORRELATAS.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 BITTENCOURT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(W1)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22D4C4E"/>
    <w:rsid w:val="029C0CE7"/>
    <w:rsid w:val="04E71A2F"/>
    <w:rsid w:val="05881E35"/>
    <w:rsid w:val="06056087"/>
    <w:rsid w:val="07800DEA"/>
    <w:rsid w:val="09396E5B"/>
    <w:rsid w:val="0AB4C7EC"/>
    <w:rsid w:val="0DE10D31"/>
    <w:rsid w:val="0F821362"/>
    <w:rsid w:val="116209CE"/>
    <w:rsid w:val="11763AB1"/>
    <w:rsid w:val="11CBCC69"/>
    <w:rsid w:val="15391AA1"/>
    <w:rsid w:val="155E3FF7"/>
    <w:rsid w:val="197C4F44"/>
    <w:rsid w:val="1A4F037F"/>
    <w:rsid w:val="1B9D21D0"/>
    <w:rsid w:val="1BB77AB4"/>
    <w:rsid w:val="1C735482"/>
    <w:rsid w:val="1CB72C99"/>
    <w:rsid w:val="1DB55117"/>
    <w:rsid w:val="240B07A3"/>
    <w:rsid w:val="240D1D18"/>
    <w:rsid w:val="24933C7E"/>
    <w:rsid w:val="255614AE"/>
    <w:rsid w:val="2B715A56"/>
    <w:rsid w:val="2C65D183"/>
    <w:rsid w:val="2DEC0FDD"/>
    <w:rsid w:val="2F8C8250"/>
    <w:rsid w:val="325237DC"/>
    <w:rsid w:val="34510E68"/>
    <w:rsid w:val="35485BFB"/>
    <w:rsid w:val="36D62BAF"/>
    <w:rsid w:val="380E08AE"/>
    <w:rsid w:val="38E7521C"/>
    <w:rsid w:val="3AC85EA5"/>
    <w:rsid w:val="3B5B408F"/>
    <w:rsid w:val="3B9D0DF7"/>
    <w:rsid w:val="3ED7C56C"/>
    <w:rsid w:val="429225E7"/>
    <w:rsid w:val="44303D6E"/>
    <w:rsid w:val="48F14DEC"/>
    <w:rsid w:val="49D071C0"/>
    <w:rsid w:val="4A093115"/>
    <w:rsid w:val="50A71FB6"/>
    <w:rsid w:val="51046B45"/>
    <w:rsid w:val="53A649DC"/>
    <w:rsid w:val="53D36511"/>
    <w:rsid w:val="54660E4D"/>
    <w:rsid w:val="546B2DEA"/>
    <w:rsid w:val="56C93AA2"/>
    <w:rsid w:val="59291EB1"/>
    <w:rsid w:val="5B0350C7"/>
    <w:rsid w:val="5B2511E5"/>
    <w:rsid w:val="5CC9737E"/>
    <w:rsid w:val="5E0D6847"/>
    <w:rsid w:val="5FBA10F9"/>
    <w:rsid w:val="61090729"/>
    <w:rsid w:val="62EC79AD"/>
    <w:rsid w:val="647C7864"/>
    <w:rsid w:val="693E81FC"/>
    <w:rsid w:val="6C9C70CF"/>
    <w:rsid w:val="6F69310E"/>
    <w:rsid w:val="7233AA19"/>
    <w:rsid w:val="72DC1DD5"/>
    <w:rsid w:val="7913979F"/>
    <w:rsid w:val="79974691"/>
    <w:rsid w:val="79E6381A"/>
    <w:rsid w:val="7B3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2</TotalTime>
  <ScaleCrop>false</ScaleCrop>
  <LinksUpToDate>false</LinksUpToDate>
  <CharactersWithSpaces>995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2023-10-18T13:34:00Z</cp:lastPrinted>
  <dcterms:modified xsi:type="dcterms:W3CDTF">2023-10-24T14:43:09Z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1046-12.2.0.13266</vt:lpwstr>
  </property>
  <property fmtid="{D5CDD505-2E9C-101B-9397-08002B2CF9AE}" pid="6" name="ICV">
    <vt:lpwstr>ADC2CF143A774796A021515453766470_13</vt:lpwstr>
  </property>
</Properties>
</file>