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ind w:left="220" w:leftChars="1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6"/>
        <w:spacing w:before="0" w:beforeAutospacing="0" w:after="0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EDUCAÇÃO, CULTURA, ESPORTE E LAZER 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TURISMO</w:t>
      </w:r>
    </w:p>
    <w:p>
      <w:pPr>
        <w:pStyle w:val="4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12" w:type="dxa"/>
        <w:tblInd w:w="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JOAQUIM DA JANELINHA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PROFESSORA ÂNGELA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SECRETÁRIA</w:t>
            </w:r>
          </w:p>
        </w:tc>
      </w:tr>
    </w:tbl>
    <w:p>
      <w:pPr>
        <w:spacing w:before="89"/>
        <w:ind w:right="1161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spacing w:before="89"/>
        <w:ind w:left="0" w:leftChars="0" w:right="1161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>EM 06</w:t>
      </w:r>
      <w:bookmarkStart w:id="0" w:name="_GoBack"/>
      <w:bookmarkEnd w:id="0"/>
      <w:r>
        <w:rPr>
          <w:rFonts w:hint="default" w:cs="Times New Roman"/>
          <w:b/>
          <w:bCs/>
          <w:spacing w:val="2"/>
          <w:sz w:val="22"/>
          <w:szCs w:val="22"/>
          <w:lang w:val="pt-BR"/>
        </w:rPr>
        <w:t xml:space="preserve"> DE JULHO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DE 2023</w:t>
      </w:r>
    </w:p>
    <w:tbl>
      <w:tblPr>
        <w:tblStyle w:val="9"/>
        <w:tblpPr w:leftFromText="180" w:rightFromText="180" w:vertAnchor="text" w:horzAnchor="page" w:tblpX="948" w:tblpY="269"/>
        <w:tblOverlap w:val="never"/>
        <w:tblW w:w="10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72"/>
        <w:gridCol w:w="4805"/>
        <w:gridCol w:w="1758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N°</w:t>
            </w:r>
          </w:p>
        </w:tc>
        <w:tc>
          <w:tcPr>
            <w:tcW w:w="480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75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AUTOR</w:t>
            </w:r>
          </w:p>
        </w:tc>
        <w:tc>
          <w:tcPr>
            <w:tcW w:w="175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RELATOR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17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108/2023</w:t>
            </w:r>
          </w:p>
        </w:tc>
        <w:tc>
          <w:tcPr>
            <w:tcW w:w="48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INSTITUI, NO MUNICÍPIO DE ARACAJU, 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SEMANA DE COMBATE E CONSCIENTIZAÇÃO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 SÍNDROME DE BURNOUT.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SGT. BYRON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pt-BR" w:eastAsia="zh-CN" w:bidi="ar"/>
              </w:rPr>
              <w:t>PROFESSORA ÂNGELA MELO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17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179/2023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</w:p>
        </w:tc>
        <w:tc>
          <w:tcPr>
            <w:tcW w:w="48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REVOGA EXPRESSAMENTE A LEI MUNICIPAL Nº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3.832, DE 5 DE ABRIL DE 2010 QUE RECONHECEU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DE UTILIDADE PÚBLICA A ASSOCIAÇÃO SERGIPANA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 BLOCOS E TRIOS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MESA DIRETORA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pt-BR" w:eastAsia="zh-CN" w:bidi="ar"/>
              </w:rPr>
              <w:t>S</w:t>
            </w: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pt-BR" w:eastAsia="zh-CN" w:bidi="ar"/>
              </w:rPr>
              <w:t>Á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pt-BR" w:eastAsia="zh-CN" w:bidi="ar"/>
              </w:rPr>
              <w:t>VIO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17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83/2023</w:t>
            </w:r>
          </w:p>
        </w:tc>
        <w:tc>
          <w:tcPr>
            <w:tcW w:w="4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INSTITUI A POLÍTICA DE TRANSPARÊNCIA ATIVA E DADOS ABERTOS DAS ESCOLAS PÚBLICAS DO MUNICÍPIO DE ARACAJU.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EMÍLIA CORRÊA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PROFESSORA SÔNIA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17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39/2023</w:t>
            </w:r>
          </w:p>
        </w:tc>
        <w:tc>
          <w:tcPr>
            <w:tcW w:w="4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DISPÕE SOBRE O ESTATUTO DAS POPULAÇÕES EXTRATIVISTAS E INSTITUI O DIA MUNICIPAL DO EXTRATIVISTA NO ÂMBITO DO MUNICÍPIO DE ARACAJU, E DÁ OUTRAS PROVIDÊNCIAS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PROFESSORA ÂNGELA MELO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FABIANO OLIVEIRA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3357245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2705735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pacing w:val="1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13.0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1h4JNkAAAALAQAADwAAAAAAAAABACAAAAAiAAAAZHJzL2Rvd25y&#10;ZXYueG1sUEsBAhQAFAAAAAgAh07iQCFriw7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4E71A2F"/>
    <w:rsid w:val="05881E35"/>
    <w:rsid w:val="07800DEA"/>
    <w:rsid w:val="0AB4C7EC"/>
    <w:rsid w:val="0F821362"/>
    <w:rsid w:val="116209CE"/>
    <w:rsid w:val="11763AB1"/>
    <w:rsid w:val="11CBCC69"/>
    <w:rsid w:val="155E3FF7"/>
    <w:rsid w:val="197C4F44"/>
    <w:rsid w:val="1A4F037F"/>
    <w:rsid w:val="1BB77AB4"/>
    <w:rsid w:val="1DB55117"/>
    <w:rsid w:val="240D1D18"/>
    <w:rsid w:val="24933C7E"/>
    <w:rsid w:val="255614AE"/>
    <w:rsid w:val="2C65D183"/>
    <w:rsid w:val="2DEC0FDD"/>
    <w:rsid w:val="2F8C8250"/>
    <w:rsid w:val="325237DC"/>
    <w:rsid w:val="36D62BAF"/>
    <w:rsid w:val="38E7521C"/>
    <w:rsid w:val="3AC85EA5"/>
    <w:rsid w:val="3B5B408F"/>
    <w:rsid w:val="3B9D0DF7"/>
    <w:rsid w:val="3ED7C56C"/>
    <w:rsid w:val="429225E7"/>
    <w:rsid w:val="44303D6E"/>
    <w:rsid w:val="50A71FB6"/>
    <w:rsid w:val="51046B45"/>
    <w:rsid w:val="53D36511"/>
    <w:rsid w:val="546B2DEA"/>
    <w:rsid w:val="56C93AA2"/>
    <w:rsid w:val="59291EB1"/>
    <w:rsid w:val="5B0350C7"/>
    <w:rsid w:val="5B2511E5"/>
    <w:rsid w:val="5CC9737E"/>
    <w:rsid w:val="5E0D6847"/>
    <w:rsid w:val="61090729"/>
    <w:rsid w:val="62EC79AD"/>
    <w:rsid w:val="647C7864"/>
    <w:rsid w:val="693E81FC"/>
    <w:rsid w:val="6F69310E"/>
    <w:rsid w:val="7233AA19"/>
    <w:rsid w:val="7913979F"/>
    <w:rsid w:val="79974691"/>
    <w:rsid w:val="79E6381A"/>
    <w:rsid w:val="7B35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841</Characters>
  <Lines>7</Lines>
  <Paragraphs>1</Paragraphs>
  <TotalTime>0</TotalTime>
  <ScaleCrop>false</ScaleCrop>
  <LinksUpToDate>false</LinksUpToDate>
  <CharactersWithSpaces>995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2023-06-14T13:17:00Z</cp:lastPrinted>
  <dcterms:modified xsi:type="dcterms:W3CDTF">2023-07-11T12:30:43Z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E5D0A014239D4D5C873C7B633DB7A4DC</vt:lpwstr>
  </property>
</Properties>
</file>