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jc w:val="both"/>
        <w:rPr>
          <w:b w:val="0"/>
          <w:bCs w:val="0"/>
        </w:rPr>
      </w:pPr>
    </w:p>
    <w:p>
      <w:pPr>
        <w:pStyle w:val="4"/>
        <w:spacing w:before="1"/>
        <w:jc w:val="both"/>
      </w:pPr>
    </w:p>
    <w:p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>
      <w:pPr>
        <w:pStyle w:val="4"/>
        <w:spacing w:before="2"/>
        <w:jc w:val="center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CÍCERO DO SANTA MARIA</w:t>
            </w:r>
          </w:p>
          <w:p>
            <w:pPr>
              <w:jc w:val="center"/>
            </w:pPr>
            <w: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PROFESSORA SÔNIA MEIRE</w:t>
            </w:r>
          </w:p>
          <w:p>
            <w:pPr>
              <w:jc w:val="center"/>
            </w:pPr>
            <w:r>
              <w:t>SECRETÁRIA</w:t>
            </w:r>
          </w:p>
        </w:tc>
      </w:tr>
    </w:tbl>
    <w:p>
      <w:pPr>
        <w:pStyle w:val="4"/>
        <w:spacing w:before="7"/>
        <w:jc w:val="center"/>
      </w:pPr>
    </w:p>
    <w:p>
      <w:pPr>
        <w:spacing w:before="89"/>
        <w:ind w:right="330"/>
        <w:jc w:val="center"/>
        <w:rPr>
          <w:rFonts w:hint="default"/>
          <w:b/>
          <w:bCs/>
          <w:spacing w:val="2"/>
          <w:lang w:val="pt-BR"/>
        </w:rPr>
      </w:pPr>
      <w:r>
        <w:rPr>
          <w:b/>
          <w:bCs/>
        </w:rPr>
        <w:t>PAUTA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REUNIÃO ORDINÁRIA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1"/>
          <w:lang w:val="pt-BR"/>
        </w:rPr>
        <w:t>DO DIA</w:t>
      </w:r>
      <w:r>
        <w:rPr>
          <w:rFonts w:hint="default"/>
          <w:b/>
          <w:bCs/>
          <w:spacing w:val="-1"/>
          <w:lang w:val="pt-BR"/>
        </w:rPr>
        <w:t xml:space="preserve"> 10 DE JULHO DE 2024</w:t>
      </w:r>
      <w:bookmarkStart w:id="0" w:name="_GoBack"/>
      <w:bookmarkEnd w:id="0"/>
    </w:p>
    <w:p>
      <w:pPr>
        <w:spacing w:before="89"/>
        <w:ind w:right="330"/>
        <w:jc w:val="both"/>
        <w:rPr>
          <w:b/>
          <w:bCs/>
          <w:spacing w:val="2"/>
        </w:rPr>
      </w:pPr>
    </w:p>
    <w:tbl>
      <w:tblPr>
        <w:tblStyle w:val="9"/>
        <w:tblpPr w:leftFromText="141" w:rightFromText="141" w:vertAnchor="text" w:horzAnchor="page" w:tblpXSpec="center" w:tblpY="72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765"/>
        <w:gridCol w:w="1492"/>
        <w:gridCol w:w="16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765" w:type="dxa"/>
          </w:tcPr>
          <w:p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492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01" w:type="dxa"/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en-US" w:eastAsia="pt-BR"/>
              </w:rPr>
            </w:pPr>
            <w:r>
              <w:rPr>
                <w:rFonts w:hint="default"/>
                <w:color w:val="000000"/>
                <w:highlight w:val="none"/>
                <w:lang w:val="en-US" w:eastAsia="pt-BR"/>
              </w:rPr>
              <w:t>106/2024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color w:val="000000"/>
                <w:lang w:val="pt-BR" w:eastAsia="zh-CN"/>
              </w:rPr>
              <w:t>INSTITUI O PROGRAMA “CUIDAR DE QUEM CUIDA”, OFERECENDO SUPORTE ÀS FAMÍLIAS DE PESSOAS COM DEFICIÊNCIA NO MUNICÍPIO DE ARACAJU.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ISAC SILVEIRA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SARGENTO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15/2024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color w:val="000000"/>
                <w:lang w:val="pt-BR" w:eastAsia="zh-CN"/>
              </w:rPr>
              <w:t>DISPÕE SOBRE NORMAS PREVENTIVAS AO ESQUECIMENTO DE CRIANÇAS E ANIMAIS NO INTERIOR DE VEÍCULOS.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SONECA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CÍCERO DO SANTA MARIA</w:t>
            </w:r>
          </w:p>
        </w:tc>
      </w:tr>
    </w:tbl>
    <w:p>
      <w:pPr>
        <w:jc w:val="both"/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3470E"/>
    <w:rsid w:val="00641A91"/>
    <w:rsid w:val="007C2DEE"/>
    <w:rsid w:val="00835538"/>
    <w:rsid w:val="008D4409"/>
    <w:rsid w:val="0093494F"/>
    <w:rsid w:val="00A40888"/>
    <w:rsid w:val="00AA49CA"/>
    <w:rsid w:val="00BA61F1"/>
    <w:rsid w:val="00BC792A"/>
    <w:rsid w:val="00D271C2"/>
    <w:rsid w:val="00D35D70"/>
    <w:rsid w:val="00D87BDA"/>
    <w:rsid w:val="00DA197E"/>
    <w:rsid w:val="00E402D9"/>
    <w:rsid w:val="00E61F08"/>
    <w:rsid w:val="00E9135C"/>
    <w:rsid w:val="0112F1CE"/>
    <w:rsid w:val="01635B5A"/>
    <w:rsid w:val="067A4010"/>
    <w:rsid w:val="086F5FAE"/>
    <w:rsid w:val="0A240D7A"/>
    <w:rsid w:val="0AB4C7EC"/>
    <w:rsid w:val="0AFA42E5"/>
    <w:rsid w:val="0E1C3B64"/>
    <w:rsid w:val="10E16C08"/>
    <w:rsid w:val="11763AB1"/>
    <w:rsid w:val="11B56294"/>
    <w:rsid w:val="11CBCC69"/>
    <w:rsid w:val="12101A50"/>
    <w:rsid w:val="16A65737"/>
    <w:rsid w:val="177A4E83"/>
    <w:rsid w:val="17B2680A"/>
    <w:rsid w:val="17B6146D"/>
    <w:rsid w:val="17BB1670"/>
    <w:rsid w:val="1A4F037F"/>
    <w:rsid w:val="1BD6378F"/>
    <w:rsid w:val="1CD171AC"/>
    <w:rsid w:val="20153AA4"/>
    <w:rsid w:val="21157789"/>
    <w:rsid w:val="21A60654"/>
    <w:rsid w:val="21BC6A70"/>
    <w:rsid w:val="24933C7E"/>
    <w:rsid w:val="256B60C1"/>
    <w:rsid w:val="27DA41AC"/>
    <w:rsid w:val="2813617D"/>
    <w:rsid w:val="2936729B"/>
    <w:rsid w:val="29407383"/>
    <w:rsid w:val="2BE908B2"/>
    <w:rsid w:val="2BEA553C"/>
    <w:rsid w:val="2C3E5C25"/>
    <w:rsid w:val="2C65D183"/>
    <w:rsid w:val="2C71487D"/>
    <w:rsid w:val="2DD453EB"/>
    <w:rsid w:val="2DDD43CD"/>
    <w:rsid w:val="2DEC0FDD"/>
    <w:rsid w:val="2F8C8250"/>
    <w:rsid w:val="2FC27102"/>
    <w:rsid w:val="2FD049A0"/>
    <w:rsid w:val="318F4754"/>
    <w:rsid w:val="3B9D0DF7"/>
    <w:rsid w:val="3DFF2B81"/>
    <w:rsid w:val="3E116E82"/>
    <w:rsid w:val="3E562F5F"/>
    <w:rsid w:val="3E7431BD"/>
    <w:rsid w:val="3ED7C56C"/>
    <w:rsid w:val="40CC6BC9"/>
    <w:rsid w:val="442B7BA8"/>
    <w:rsid w:val="476A10AC"/>
    <w:rsid w:val="47D14C87"/>
    <w:rsid w:val="48884581"/>
    <w:rsid w:val="49521CC6"/>
    <w:rsid w:val="4ED3366F"/>
    <w:rsid w:val="50B14B53"/>
    <w:rsid w:val="513E1068"/>
    <w:rsid w:val="51995660"/>
    <w:rsid w:val="53C55637"/>
    <w:rsid w:val="546B2DEA"/>
    <w:rsid w:val="56C93AA2"/>
    <w:rsid w:val="57375E11"/>
    <w:rsid w:val="5818420C"/>
    <w:rsid w:val="5A267AEB"/>
    <w:rsid w:val="5B28555B"/>
    <w:rsid w:val="5E0D6847"/>
    <w:rsid w:val="5E243964"/>
    <w:rsid w:val="5EC2705E"/>
    <w:rsid w:val="60174688"/>
    <w:rsid w:val="604915A2"/>
    <w:rsid w:val="60B46F8B"/>
    <w:rsid w:val="618838B6"/>
    <w:rsid w:val="62EC79AD"/>
    <w:rsid w:val="647C7864"/>
    <w:rsid w:val="67395654"/>
    <w:rsid w:val="693E81FC"/>
    <w:rsid w:val="699D6D28"/>
    <w:rsid w:val="69B87FC9"/>
    <w:rsid w:val="69DD4A25"/>
    <w:rsid w:val="6B1F775D"/>
    <w:rsid w:val="6C2211F6"/>
    <w:rsid w:val="6D991CDC"/>
    <w:rsid w:val="6E777823"/>
    <w:rsid w:val="6F69310E"/>
    <w:rsid w:val="720C4483"/>
    <w:rsid w:val="7233AA19"/>
    <w:rsid w:val="75010A1C"/>
    <w:rsid w:val="77EB2588"/>
    <w:rsid w:val="7913979F"/>
    <w:rsid w:val="7A5F3868"/>
    <w:rsid w:val="7D3533F7"/>
    <w:rsid w:val="7E9330EF"/>
    <w:rsid w:val="7ED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496</Characters>
  <Lines>5</Lines>
  <Paragraphs>1</Paragraphs>
  <TotalTime>15</TotalTime>
  <ScaleCrop>false</ScaleCrop>
  <LinksUpToDate>false</LinksUpToDate>
  <CharactersWithSpaces>565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lsloliveira</cp:lastModifiedBy>
  <cp:lastPrinted>2024-07-10T13:39:06Z</cp:lastPrinted>
  <dcterms:modified xsi:type="dcterms:W3CDTF">2024-07-10T13:43:08Z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F1DD3310AE9440588AB821194C7E287B_13</vt:lpwstr>
  </property>
</Properties>
</file>