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17ª SESSÃO ORDINÁRIA </w:t>
      </w:r>
    </w:p>
    <w:p w:rsidR="00000000" w:rsidDel="00000000" w:rsidP="00000000" w:rsidRDefault="00000000" w:rsidRPr="00000000" w14:paraId="00000002">
      <w:pPr>
        <w:spacing w:after="0" w:line="348"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after="0" w:line="348"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19</w:t>
      </w:r>
      <w:r w:rsidDel="00000000" w:rsidR="00000000" w:rsidRPr="00000000">
        <w:rPr>
          <w:rFonts w:ascii="Arial" w:cs="Arial" w:eastAsia="Arial" w:hAnsi="Arial"/>
          <w:b w:val="1"/>
          <w:bCs w:val="1"/>
          <w:rtl w:val="0"/>
        </w:rPr>
        <w:t xml:space="preserve"> DE MARÇO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Pastor Diego (UNIÃO BRASIL), declarou aberta a sessão, com o Vereador Joaquim da Janelinha (PDT) ocupando a Primeira e a Segunda Secretarias. Presentes na abertura da sessão os Senhores Vereadores: Anderson de Tuca (UNIÃO BRASIL), Aldeilson Soares dos Santos (Binho, PODEMOS), Breno Garibalde (REDE), Camilo Daniel (PT), Fábio Meireles (PDT), Joaquim da Janelinha (PDT), Miltinho Dantas (PSD), Pastor Diego (UNIÃO BRASIL), Sávio Neto de Vardo (PODEMOS), Sargento Byron Estrelas do Mar (MDB), Alexsandro da Conceição (Soneca, PSD). </w:t>
      </w:r>
      <w:r w:rsidDel="00000000" w:rsidR="00000000" w:rsidRPr="00000000">
        <w:rPr>
          <w:rFonts w:ascii="Arial" w:cs="Arial" w:eastAsia="Arial" w:hAnsi="Arial"/>
          <w:rtl w:val="0"/>
        </w:rPr>
        <w:t xml:space="preserve">No decorrer da sessão foi registrada a presença dos Vereadores: Alex Melo (PRD), Elber Batalha (PSB), Isac (UNIÃO BRASIL), Lúcio Flávio (PL), Maurício Maravilha (UNIÃO BRASIL), Josenito Vitale de Jesus (Nitinho, PSD), Ricardo Vasconcelos (PSD), Rodrigo Fontes (PSB), Thannata da Equoterapia (MOBILIZA), Vinicius Porto (PDT) (vinte e um). Ausentes os Vereadores: </w:t>
      </w:r>
      <w:r w:rsidDel="00000000" w:rsidR="00000000" w:rsidRPr="00000000">
        <w:rPr>
          <w:rFonts w:ascii="Arial" w:cs="Arial" w:eastAsia="Arial" w:hAnsi="Arial"/>
          <w:rtl w:val="0"/>
        </w:rPr>
        <w:t xml:space="preserve">Iran Barbosa (PSOL), </w:t>
      </w:r>
      <w:r w:rsidDel="00000000" w:rsidR="00000000" w:rsidRPr="00000000">
        <w:rPr>
          <w:rFonts w:ascii="Arial" w:cs="Arial" w:eastAsia="Arial" w:hAnsi="Arial"/>
          <w:rtl w:val="0"/>
        </w:rPr>
        <w:t xml:space="preserve">Levi</w:t>
      </w:r>
      <w:r w:rsidDel="00000000" w:rsidR="00000000" w:rsidRPr="00000000">
        <w:rPr>
          <w:rFonts w:ascii="Arial" w:cs="Arial" w:eastAsia="Arial" w:hAnsi="Arial"/>
          <w:rtl w:val="0"/>
        </w:rPr>
        <w:t xml:space="preserve"> Oliveira (PP), Moana Valadares (PL), Professora Sônia Meire (PSOL), Selma França (PSD), todos com justificativas (cinco).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décima sexta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Projetos de Lei números 483/2025, de autoria do vereador Fábio Meireles (PDT), institui a campanha permanente de conscientização sobre os riscos e danos das apostas esportivas e jogos virtuais (“BETS”) no Município de Aracaju e dá outras providências; 42/2026, de autoria do vereador Aldeilson Soares dos Santos (Binho, PODEMOS), dispõe sobre a implantação de linha telefônica destinada ao fornecimento de informações acerca da disponibilidade de medicamentos e insumos nas unidades básicas de saúde do Município e dá outras providências; e 44/2026, de autoria do vereador Breno Garibalde (REDE), altera a Lei número 2.529, de 17 de setembro de 1997, para autorizar a implantação e a operação de infraestrutura destinada à recarga de veículos elétricos e híbridos plug-in em postos de abastecimento e serviços, e estabelecer requisitos técnicos e de segurança para sua instalação; Requerimentos números 76/2026, de autoria do vereador Joaquim da Janelinha (PDT), 78/2026, de autoria do vereador Miltinho Dantas (PSD), e 85/2026, 86/2026 e 87/2026, de autoria do vereador Iran Barbosa (PSOL); e Indicações números 253/2026 a 261/2026, 264/2026, 265/2026 e 267/2026, de autoria do vereador Fábio Meireles (PDT), 268/2026, de autoria do vereador Elber Batalha (PSB), 270/2026, de autoria do vereador Breno Garibalde (REDE), 271/2026 e 272/2026, de autoria do vereador Levi Oliveira (PP), e 273/2026 a 283/2026, de autoria do vereador Fábio Meireles (PDT).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lembrou que, no passado, foi aprovado nesta Casa, lei que permitia  que os  trabalhadores de transporte alternativo passassem a usar a faixa exclusiva para ônibus, e defendeu que os motociclistas também recebam autorização para utilizar essa faixa exclusiva. Declarou que Milton Dantas, presidente da Federação Sergipana de Futebol (FSF),  tem muito zelo com o futebol sergipano e nenhum clube Sergipano pode reclamar de falta de apoio desde que Milton se tornou presidente.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disse que ontem esteve presente em reunião com lideranças do bairro Marivan, que, infelizmente, está esquecido sem posto de saúde nem área de lazer. Defendeu também a instalação de um ecoponto, pois existem muitas obras em Aracaju que  jogam dejetos em terrenos neste local. </w:t>
      </w:r>
      <w:r w:rsidDel="00000000" w:rsidR="00000000" w:rsidRPr="00000000">
        <w:rPr>
          <w:rFonts w:ascii="Arial" w:cs="Arial" w:eastAsia="Arial" w:hAnsi="Arial"/>
          <w:rtl w:val="0"/>
        </w:rPr>
        <w:t xml:space="preserve">Chamou atenção para os riscos ambientais ao Rio Pitanga, causado pela água que está sendo despejada nele, pois é uma água com coloração e odor suspeitos.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disse que desde a privatização do serviço de fornecimento de água existe um problema crônico de falta d'água, e relatou que diversos bairros da zona norte estão há três dias sem água, segundo relato de moradores. Declarou que  é bem provável haver um novo aumento nas contas de água, mesmo com esses problemas de fornecimento, e reclamou da cobrança de taxas de esgoto, mesmo sem haver tratamento desses dejetos, que, infelizmente, são despejados nos rios e no mar. Elogiou o governo do presidente Lula pelo projeto </w:t>
      </w:r>
      <w:r w:rsidDel="00000000" w:rsidR="00000000" w:rsidRPr="00000000">
        <w:rPr>
          <w:rFonts w:ascii="Arial" w:cs="Arial" w:eastAsia="Arial" w:hAnsi="Arial"/>
          <w:rtl w:val="0"/>
        </w:rPr>
        <w:t xml:space="preserve">Mais Especialistas </w:t>
      </w:r>
      <w:r w:rsidDel="00000000" w:rsidR="00000000" w:rsidRPr="00000000">
        <w:rPr>
          <w:rFonts w:ascii="Arial" w:cs="Arial" w:eastAsia="Arial" w:hAnsi="Arial"/>
          <w:rtl w:val="0"/>
        </w:rPr>
        <w:t xml:space="preserve">, pois iria mudar a forma de organização das filas de agendamento de exames, além de dedicar mais recursos para esse objetivo. Demonstrou solidariedade à categoria de professores e declarou que estará sempre junto a eles defendendo a valorização desta carreira tão importante. Defendeu a retomada de sinalização na avenida Egleide, pois existe risco de acidentes e é inadmissível que essa via esteja há mais de um ano sem sinalização. Declarou que a prefeita Emília Corrêa pegou grandes empréstimos para incentivar as empresas de ônibus em Aracaju e ressaltou que, infelizmente, os taxistas e demais trabalhadores do transporte urbano não recebem incentivos. Pela Ordem,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justificou a ausência do vereador Iran Barbosa (PSOL).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declarou que o mês de março é considerado o mês de conscientização ao câncer de intestino e cólon retal, que é a segunda maior causa de morte entre todos os tipos de câncer. Parabenizou os profissionais da medicina oncológica que atuam salvando vidas e minimizando dores em um momento tão difícil. Disse que esteve hoje pela manhã com o Governador Fábio Mitidieri, que declarou que irá encaminhar projeto de lei que recompõe benefícios aos servidores do magistério que, infelizmente, haviam sido retirados. Disse que a oposição não se posicionará contra medidas que beneficiem os trabalhadores do serviço de transporte alternativo em Aracaju, mas ressaltou ser importante garantir a viabilidade jurídica e constitucional desses projetos para dar segurança jurídica aos profissionais contemplados. Declarou apoio à melhoria das condições de trabalho da categoria, ressaltando que é importante que a legislação seja feita com cuidado para garantir segurança jurídica a esses profissionais. Foi aparteado pelo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Pela Ordem, o vereador Sávio Neto de Vardo (PODEMOS) justificou a ausência da vereadora Selma França (PSD).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exibiu diversos vídeos mostrando diversas ruas com alta vegetação nas calçadas e  criticou a péssima condição do serviço de capinagem da gestão. Declarou que a cidade de Aracaju sempre teve dificuldades com inundação, mas que, recentemente, muitos pontos que não sofriam com esse problema passaram a enfrentá-lo . Exibiu vídeo da Praça do Triângulo, no conjunto Augusto Franco, que não apresenta serviço de capinagem. Mostrou publicação em redes sociais na qual Claudio Nunes denuncia atrasos de pagamentos por parte da Secretaria da Fazenda. </w:t>
      </w:r>
      <w:r w:rsidDel="00000000" w:rsidR="00000000" w:rsidRPr="00000000">
        <w:rPr>
          <w:rFonts w:ascii="Arial" w:cs="Arial" w:eastAsia="Arial" w:hAnsi="Arial"/>
          <w:rtl w:val="0"/>
        </w:rPr>
        <w:t xml:space="preserve">Criticou a gestão por atrasar o pagamento de alugueis  </w:t>
      </w:r>
      <w:r w:rsidDel="00000000" w:rsidR="00000000" w:rsidRPr="00000000">
        <w:rPr>
          <w:rFonts w:ascii="Arial" w:cs="Arial" w:eastAsia="Arial" w:hAnsi="Arial"/>
          <w:rtl w:val="0"/>
        </w:rPr>
        <w:t xml:space="preserve">e exibiu vídeos de cidadãos denunciando esse problema, </w:t>
      </w:r>
      <w:r w:rsidDel="00000000" w:rsidR="00000000" w:rsidRPr="00000000">
        <w:rPr>
          <w:rFonts w:ascii="Arial" w:cs="Arial" w:eastAsia="Arial" w:hAnsi="Arial"/>
          <w:rtl w:val="0"/>
        </w:rPr>
        <w:t xml:space="preserve">ressaltando </w:t>
      </w:r>
      <w:r w:rsidDel="00000000" w:rsidR="00000000" w:rsidRPr="00000000">
        <w:rPr>
          <w:rFonts w:ascii="Arial" w:cs="Arial" w:eastAsia="Arial" w:hAnsi="Arial"/>
          <w:rtl w:val="0"/>
        </w:rPr>
        <w:t xml:space="preserve"> que muitas dessas passam dificuldade e que é muito triste acordar pela manhã e não ter um pão para comer. Foi aparteado pelo vereador Elber Batalha (PSB).</w:t>
      </w:r>
      <w:r w:rsidDel="00000000" w:rsidR="00000000" w:rsidRPr="00000000">
        <w:rPr>
          <w:rtl w:val="0"/>
        </w:rPr>
        <w:t xml:space="preserve">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declarou que, na semana passada, foi realizada uma  ação da Secretaria Municipal de Saúde com o objetivo de expandir o acesso de pacientes neuro divergentes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 a profissionais especialistas. Lembrou que a saúde é feita por três entes: o governo federal, estadual e municipal. Rebateu críticas de que essa ação configura um movimento de terceirização da saúde pública, pois, na verdade, é uma esperança de atendimento para pessoas que não sabiam quando seriam atendidas. Disse que o desejo da população é usufruir dos serviços públicos, independente de o serviço ser prestado por instituições públicas ou privadas. </w:t>
      </w:r>
      <w:r w:rsidDel="00000000" w:rsidR="00000000" w:rsidRPr="00000000">
        <w:rPr>
          <w:rFonts w:ascii="Arial" w:cs="Arial" w:eastAsia="Arial" w:hAnsi="Arial"/>
          <w:rtl w:val="0"/>
        </w:rPr>
        <w:t xml:space="preserve">Declarou que as emendas encaminhadas pelo governo federal com o fim de ampliar o acesso ao serviço de saúde e ressaltou que, muitas vezes, a mídia mostra somente o lado negativo das emendas, mas elas são essenciais, pois muitas vezes os recursos arrecadados pelos municípios não são suficientes para financiar os serviços necessários. </w:t>
      </w:r>
      <w:r w:rsidDel="00000000" w:rsidR="00000000" w:rsidRPr="00000000">
        <w:rPr>
          <w:rFonts w:ascii="Arial" w:cs="Arial" w:eastAsia="Arial" w:hAnsi="Arial"/>
          <w:rtl w:val="0"/>
        </w:rPr>
        <w:t xml:space="preserve">finalizou elogiando o vereador Alessandro Vieira por ter destinado emendas parlamentares </w:t>
      </w:r>
      <w:r w:rsidDel="00000000" w:rsidR="00000000" w:rsidRPr="00000000">
        <w:rPr>
          <w:rFonts w:ascii="Arial" w:cs="Arial" w:eastAsia="Arial" w:hAnsi="Arial"/>
          <w:rtl w:val="0"/>
        </w:rPr>
        <w:t xml:space="preserve">à Sergipe</w:t>
      </w:r>
      <w:r w:rsidDel="00000000" w:rsidR="00000000" w:rsidRPr="00000000">
        <w:rPr>
          <w:rFonts w:ascii="Arial" w:cs="Arial" w:eastAsia="Arial" w:hAnsi="Arial"/>
          <w:rtl w:val="0"/>
        </w:rPr>
        <w:t xml:space="preserve">. Foi aparteado pelos vereadores Fábio Meireles (PDT), Thannata da Equoterapia (MOBILIZA) e Camilo Daniel (PT). O vereador </w:t>
      </w:r>
      <w:r w:rsidDel="00000000" w:rsidR="00000000" w:rsidRPr="00000000">
        <w:rPr>
          <w:rFonts w:ascii="Roboto" w:cs="Roboto" w:eastAsia="Roboto" w:hAnsi="Roboto"/>
          <w:u w:val="single"/>
          <w:rtl w:val="0"/>
        </w:rPr>
        <w:t xml:space="preserve">Vinicius Porto (PDT)</w:t>
      </w:r>
      <w:r w:rsidDel="00000000" w:rsidR="00000000" w:rsidRPr="00000000">
        <w:rPr>
          <w:rFonts w:ascii="Roboto" w:cs="Roboto" w:eastAsia="Roboto" w:hAnsi="Roboto"/>
          <w:rtl w:val="0"/>
        </w:rPr>
        <w:t xml:space="preserve"> parabenizou a prefeita Emília Corrêa por ter assinado o decreto autorizando a realização de mais um Pré-Caju, que é a maior prévia carnavalesca do Brasil, e elogiou o evento por fornecer diversos blocos gratuitos, garantindo que a população possa aproveitar a festa sem pagar nada. Ressaltou que o evento tem muita credibilidade e o fato de diversos foliões se sentirem à vontade para usar seus aparelhos celulares durante o evento mostra que Aracaju é uma das cidades mais seguras do Brasil. Disse que, ontem, o Associação Desportiva Confiança representou muito bem o estado de Sergipe, por ter tido um bom desempenho contra o Vila Nova Futebol Clube, um time da série B. Lembrou que, na próxima fase, o Confiança irá enfrentar equipes da </w:t>
      </w:r>
      <w:r w:rsidDel="00000000" w:rsidR="00000000" w:rsidRPr="00000000">
        <w:rPr>
          <w:rFonts w:ascii="Roboto" w:cs="Roboto" w:eastAsia="Roboto" w:hAnsi="Roboto"/>
          <w:rtl w:val="0"/>
        </w:rPr>
        <w:t xml:space="preserve">Primeira Divisão</w:t>
      </w:r>
      <w:r w:rsidDel="00000000" w:rsidR="00000000" w:rsidRPr="00000000">
        <w:rPr>
          <w:rFonts w:ascii="Roboto" w:cs="Roboto" w:eastAsia="Roboto" w:hAnsi="Roboto"/>
          <w:rtl w:val="0"/>
        </w:rPr>
        <w:t xml:space="preserve"> o que irá movimentar o turismo em Aracaju. Finalizou ressaltando a necessidade de respeitar os oponentes e comemorar as vitórias sem falar mal dos adversários. Foi aparteado pelos vereadores </w:t>
      </w:r>
      <w:r w:rsidDel="00000000" w:rsidR="00000000" w:rsidRPr="00000000">
        <w:rPr>
          <w:rFonts w:ascii="Arial" w:cs="Arial" w:eastAsia="Arial" w:hAnsi="Arial"/>
          <w:rtl w:val="0"/>
        </w:rPr>
        <w:t xml:space="preserve">Alexsandro da Conceição (Soneca, PSD), Anderson de Tuca (UNIÃO BRASIL), Maurício Maravilha (UNIÃO BRASIL), Miltinho Dantas (PSD) e Isac (UNIÃO BRASIL).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Aldeilson Soares dos Santos (Binho, PODEMOS), Breno Garibalde (REDE), Camilo Daniel (PT), Elber Batalha (PSB), Fábio Meireles (PDT), Isac (UNIÃO BRASIL), Joaquim da Janelinha (PDT), Lúcio Flávio (PL), Maurício Maravilha (UNIÃO BRASIL), Miltinho Dantas (PSD), Josenito Vitale de Jesus (Nitinho, PSD), Pastor Diego (UNIÃO BRASIL), Ricardo Vasconcelos (PSD), Rodrigo Fontes (PSB), Sávio Neto de Vardo (PODEMOS), Sargento Byron Estrelas do Mar (MDB), Alexsandro da Conceição (Soneca, PSD), Thannata da Equoterapia (MOBILIZA), Vinicius Porto (PDT) (vinte e um)</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Pauta de hoje, dezenove de março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Requerimento número 65/2026, de autoria do vereador Isac (UNIÃO BRASIL), submetido à discussão, foi aprovado em votação única. Requerimento número 67/2026, de autoria do vereador Isac (UNIÃO BRASIL), submetido à discussão, foi aprovado em votação única. Requerimento número 68/2026, de autoria do vereador Isac (UNIÃO BRASIL), submetido à discussão, foi aprovado em votação única. Requerimento número 69/2026, de autoria do vereador Isac (UNIÃO BRASIL), submetido à discussão, foi aprovado em votação única. Moção número 121/2025, de autoria do vereador Pastor Diego (UNIÃO BRASIL), submetida à discussão, foi aprovada em votação única. Moção número 122/2025, de autoria do vereador Pastor Diego (UNIÃO BRASIL), submetida à discussão, foi aprovada em votação única. Moção número 123/2025, de autoria do vereador Sargento Byron Estrelas do Mar (MDB), submetida à discussão, foi aprovada em votação única. Moção número 124/2025, de autoria da vereadora Professora Sônia Meire (PSOL), submetida à discussão, foi aprovada em votação única. Moção número 126/2025, de autoria do vereador Iran Barbosa (PSOL), submetida à discussão, foi aprovada em votação única. Moção número 2/2026, de autoria do Vereador Miltinho Dantas (PSD), submetida à discussão, foi aprovada em votação única. E, como nada mais havia a tratar, o Senhor Presidente convocou uma Sessão  Ordinária em</w:t>
      </w:r>
      <w:r w:rsidDel="00000000" w:rsidR="00000000" w:rsidRPr="00000000">
        <w:rPr>
          <w:rFonts w:ascii="Arial" w:cs="Arial" w:eastAsia="Arial" w:hAnsi="Arial"/>
          <w:rtl w:val="0"/>
        </w:rPr>
        <w:t xml:space="preserve"> vinte e quatro de março de dois mil e vinte e </w:t>
      </w:r>
      <w:r w:rsidDel="00000000" w:rsidR="00000000" w:rsidRPr="00000000">
        <w:rPr>
          <w:rFonts w:ascii="Arial" w:cs="Arial" w:eastAsia="Arial" w:hAnsi="Arial"/>
          <w:rtl w:val="0"/>
        </w:rPr>
        <w:t xml:space="preserve">seis, na hora Regimental, e deu por encerrada a sessão às onze horas e dezesseis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dezenove de março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48"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