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 </w:t>
      </w:r>
      <w:r w:rsidDel="00000000" w:rsidR="00000000" w:rsidRPr="00000000">
        <w:rPr>
          <w:rFonts w:ascii="Arial" w:cs="Arial" w:eastAsia="Arial" w:hAnsi="Arial"/>
          <w:b w:val="1"/>
          <w:rtl w:val="0"/>
        </w:rPr>
        <w:t xml:space="preserve">DE SETEMBRO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Presentes na abertura da sessão os Senhores Vereadores: José Américo dos Santos (Bigode do Santa Maria, PSD), Elber Batalha (PSB), Fábio Meireles (PDT), Joaquim da Janelinha (PDT), Lúcio Flávio (PL), Miltinho Dantas (PSD), Pastor Diego (UNIÃO BRASIL), Sargento Byron Estrelas do Mar (MDB) e Vinicius Porto (PDT). No decorrer da sessão, foi registrada a presença dos Vereadores: Alex Melo (PRD), Anderson de Tuca (UNIÃO BRASIL), Breno Garibalde (REDE), Levi Oliveira (PP), Maurício Maravilha (UNIÃO BRASIL), Professora Sônia Meire (PSOL), Sávio Neto de Vardo (PODEMOS) e Selma França (PSD) (dezessete). Ausentes os Vereadores: Aldeilson Soares dos Santos (Binho, PODEMOS), Camilo Daniel (PT), Iran Barbosa (PSOL), Isac (UNIÃO BRASIL), Marcel Azevedo (PSB), Moana Valadares (PL), Ricardo Vasconcelos (PSD), Alexsandro da Conceição (Soneca, PSD) e Thannata da Equoterapia (MOBILIZA) (nove),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328/2024, de autoria do Vereador Ricardo Vasconcelos (PSD), que reconhece de utilidade pública a Associação dos Aposentados e Pensionistas da Previdência Social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299/2025, 300/2025, 301/2025, 302/2025, 303/2025 e 305/2025, todos de autoria do Vereador Fábio Meireles (PDT); 331/2025, de autoria do Vereador Iran Barbosa (PSOL); e 333/2025, de autoria da Vereadora Professora Sônia Meire (PSOL).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94/2025 e 95/2025, ambas de autoria do Vereador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Iran Barbosa (PSOL) por questões de saúde.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do Vereador Camilo Daniel (PT), que cumpre agenda em Brasília.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discurso felicitando o influenciador Agamenon “Agabas”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pela passagem de seu aniversário. O parlamentar celebrou o bom desempenho da Associação Desportiva Confiança, que disputa hoje a primeira partida da final da Copa do Nordeste, e ressaltou que esse resultado é fruto dos esforços da Diretoria do Clube e da Federação Sergipana de Futebol, dos investimentos realizados e da destinação de emendas parlamentares por esta Casa ao futebol sergipano.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parabenizou o trabalho realizado pela gestão municipal na pasta responsável pela Empresa Municipal de Serviços Urbanos (Emsurb), especialmente no que se refere à limpeza urbana. Agradeceu o atendimento às indicações e pedidos que apresentou, e reforçou o papel da prefeita Emília Corrêa (PL) e encerrou felicitando o ex-Vereador Agamenon Sobral.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exaltou a importância de se posicionar em favor do próximo e agradeceu pela aprovação, ontem, do Projeto de Lei número 148/2025, de sua autoria, que cria a “Sala do Silêncio” para a autorregulação de crianças nas escolas de Aracaju. Exibiu vídeo de agradecimento de uma psicopedagoga pela aprovação do projeto e destacou a importância desse mecanismo para pais, alunos e professores. Por fim, apresentou imagem que evidencia que o município de Aracaju ainda não obteve resposta quanto ao processo relacionado ao empréstimo destinado à aquisição de ônibus elétricos.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convidou o governador do estado e a prefeita de Aracaju a firmarem uma parceria em prol da criação urgente de um centro de imagens no município e citou um episódio que revela a importância dessa demanda. Em outro assunto, apresentou vídeo acerca do anúncio do retorno dos transplantes de rim e fígado no estado de Sergipe e finalizou desejando sucesso à Associação Desportiva Confiança.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justificou a ausência do Vereador Ricardo Vasconcelos (PSD) por razões médicas.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do Vereador Aldeilson Soares dos Santos (Binho, PODEMOS).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desejou um bom desempenho à Associação Desportiva Confiança e parabenizou o presidente do clube e o presidente da Federação Sergipana de Futebol, ao tempo em que alertou para a venda de ingressos falsos. Noutro ponto, celebrou a manutenção do veto ao projeto de lei que criaria uma loteria municipal e agradeceu a todos que participaram da audiência pública relativa ao tema. Também comentou sobre um policial militar fora de serviço que salvou a vida de uma criança recém-nascida que estava engasgada, recebendo reconhecimento de diversas parcelas da sociedade, como da Assembleia Legislativa e desta Casa, mas sem que o ato de bravura tenha sido oficialmente reconhecido pela Polícia Militar do Estado de Sergipe. Apelou ao governador do estado pelo reconhecimento dos policiais militares que realizam atos de bravura dessa natureza. Finalizou apresentando vídeo de ato realizado no último domingo (31), no qual foram reproduzidas músicas com palavras ofensivas e de baixo calão, reforçando que houve utilização de dinheiro público nesse evento e defendendo a vedação dessa prática. O Vereador </w:t>
      </w:r>
      <w:r w:rsidDel="00000000" w:rsidR="00000000" w:rsidRPr="00000000">
        <w:rPr>
          <w:rFonts w:ascii="Arial" w:cs="Arial" w:eastAsia="Arial" w:hAnsi="Arial"/>
          <w:u w:val="single"/>
          <w:rtl w:val="0"/>
        </w:rPr>
        <w:t xml:space="preserve">Pastor Diego (PP)</w:t>
      </w:r>
      <w:r w:rsidDel="00000000" w:rsidR="00000000" w:rsidRPr="00000000">
        <w:rPr>
          <w:rFonts w:ascii="Arial" w:cs="Arial" w:eastAsia="Arial" w:hAnsi="Arial"/>
          <w:rtl w:val="0"/>
        </w:rPr>
        <w:t xml:space="preserve"> dedicou o discurso a desejar sucesso à Associação Desportiva Confiança, parabenizando-a pelos êxitos recentes e destacando que o clube representa um marco para o futebol sergipano. Em outro tema, repercutiu denúncias reportadas no Senado Federal, contendo informações de ex-assessor do ministro Alexandre de Moraes sobre a suposta perseguição a aliados do ex-presidente Jair Bolsonaro. Encerrou elogiando a saída da federação dos partidos União Brasil e Progressistas da base aliada do governo Lula e o registro de apoio ao Projeto de Lei de Anistia.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sobre a “Parada LGBTQIAP+”, realizada no último final de semana, na qual atuou como madrinha, </w:t>
      </w:r>
      <w:r w:rsidDel="00000000" w:rsidR="00000000" w:rsidRPr="00000000">
        <w:rPr>
          <w:rFonts w:ascii="Arial" w:cs="Arial" w:eastAsia="Arial" w:hAnsi="Arial"/>
          <w:rtl w:val="0"/>
        </w:rPr>
        <w:t xml:space="preserve">e registrou elogios ao evento.</w:t>
      </w:r>
      <w:r w:rsidDel="00000000" w:rsidR="00000000" w:rsidRPr="00000000">
        <w:rPr>
          <w:rFonts w:ascii="Arial" w:cs="Arial" w:eastAsia="Arial" w:hAnsi="Arial"/>
          <w:rtl w:val="0"/>
        </w:rPr>
        <w:t xml:space="preserve"> Em outro assunto, elogiou o lançamento do livro “Monumentos da Cultura Sergipana”, da professora e poetisa Isabel Nascimento, e defendeu sua disponibilização na rede de ensino. Denunciou a retirada de comerciantes do “Espaço Sobre as Ondas”, mesmo com autorização da Emsurb, e destacou a necessidade de cautela na regulamentação do comércio de vendedores ambulantes.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lamentou não ter podido participar da “Parada Gay”</w:t>
      </w:r>
      <w:r w:rsidDel="00000000" w:rsidR="00000000" w:rsidRPr="00000000">
        <w:rPr>
          <w:rFonts w:ascii="Arial" w:cs="Arial" w:eastAsia="Arial" w:hAnsi="Arial"/>
          <w:rtl w:val="0"/>
        </w:rPr>
        <w:t xml:space="preserve"> e registrou elogios ao movimento. Em outro tema, emocionada, parabenizou seu filho “Cesinha”</w:t>
      </w:r>
      <w:r w:rsidDel="00000000" w:rsidR="00000000" w:rsidRPr="00000000">
        <w:rPr>
          <w:rFonts w:ascii="Arial" w:cs="Arial" w:eastAsia="Arial" w:hAnsi="Arial"/>
          <w:rtl w:val="0"/>
        </w:rPr>
        <w:t xml:space="preserve">pela passagem de seu </w:t>
      </w:r>
      <w:r w:rsidDel="00000000" w:rsidR="00000000" w:rsidRPr="00000000">
        <w:rPr>
          <w:rFonts w:ascii="Arial" w:cs="Arial" w:eastAsia="Arial" w:hAnsi="Arial"/>
          <w:rtl w:val="0"/>
        </w:rPr>
        <w:t xml:space="preserve">aniversário, enaltecendo suas qualidades pessoais, o trabalho que realiza ao seu lado e expressando gratidão pelo apoio e companheirismo. </w:t>
      </w:r>
      <w:r w:rsidDel="00000000" w:rsidR="00000000" w:rsidRPr="00000000">
        <w:rPr>
          <w:rFonts w:ascii="Arial" w:cs="Arial" w:eastAsia="Arial" w:hAnsi="Arial"/>
          <w:rtl w:val="0"/>
        </w:rPr>
        <w:t xml:space="preserve">E, como nada mais havia a tratar, o Senhor Presidente convocou uma Audiência Pública em alguns instantes para apresentação do Relatório do 1º quadrimestre de 2025 da Secretaria Municipal da Fazenda e uma Sessão Ordinária em</w:t>
      </w:r>
      <w:r w:rsidDel="00000000" w:rsidR="00000000" w:rsidRPr="00000000">
        <w:rPr>
          <w:rFonts w:ascii="Arial" w:cs="Arial" w:eastAsia="Arial" w:hAnsi="Arial"/>
          <w:rtl w:val="0"/>
        </w:rPr>
        <w:t xml:space="preserve"> quatro de setembro de dois mil e vinte e </w:t>
      </w:r>
      <w:r w:rsidDel="00000000" w:rsidR="00000000" w:rsidRPr="00000000">
        <w:rPr>
          <w:rFonts w:ascii="Arial" w:cs="Arial" w:eastAsia="Arial" w:hAnsi="Arial"/>
          <w:rtl w:val="0"/>
        </w:rPr>
        <w:t xml:space="preserve">cinco, na hora Regimental, e deu por encerrada a sessão às dez horas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