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43</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w:t>
      </w:r>
      <w:r w:rsidDel="00000000" w:rsidR="00000000" w:rsidRPr="00000000">
        <w:rPr>
          <w:rFonts w:ascii="Arial" w:cs="Arial" w:eastAsia="Arial" w:hAnsi="Arial"/>
          <w:b w:val="1"/>
          <w:rtl w:val="0"/>
        </w:rPr>
        <w:t xml:space="preserve"> 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 horas</w:t>
      </w:r>
      <w:r w:rsidDel="00000000" w:rsidR="00000000" w:rsidRPr="00000000">
        <w:rPr>
          <w:rFonts w:ascii="Arial" w:cs="Arial" w:eastAsia="Arial" w:hAnsi="Arial"/>
          <w:rtl w:val="0"/>
        </w:rPr>
        <w:t xml:space="preserve"> horas e dezessete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Breno Garibalde (REDE), Camilo Daniel (PT), Elber Batalha (PSB), Fábio Meireles (PDT),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e Vinicius Porto (PDT) (vinte e quatro). Ausentes os Vereadores: Iran Barbosa (PSOL) e Selma França (PSD) (dois),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José Américo dos Santos (Bigode do Santa Maria, PSD), Aldeilson Soares dos Santos (Binho, PODEMOS), Breno Garibalde (REDE), Camilo Daniel (PT), Elber Batalha (PSB), Fábio Meireles (PDT),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e Vinicius Porto (PDT) (vinte e quatro). Ausentes os Vereadores: Iran Barbosa (PSOL) e Selma França (PSD) (dois),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dez</w:t>
      </w:r>
      <w:r w:rsidDel="00000000" w:rsidR="00000000" w:rsidRPr="00000000">
        <w:rPr>
          <w:rFonts w:ascii="Arial" w:cs="Arial" w:eastAsia="Arial" w:hAnsi="Arial"/>
          <w:i w:val="1"/>
          <w:rtl w:val="0"/>
        </w:rPr>
        <w:t xml:space="preserve"> de julho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Projeto de Lei Complementar número 10/2025 de autoria do Poder Executivo submetido à discussão foi aprovado em Redação Final. E, como nada mais havia a tratar, o Senhor Presidente convocou nova Sessão Ordinária em quinze</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julho de dois mil e vinte e vinte cinco, e deu por encerrada a sessão às quatorze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dezenove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julho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