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50ª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b w:val="1"/>
          <w:rtl w:val="0"/>
        </w:rPr>
        <w:t xml:space="preserve"> DE JULHO DE 2025</w:t>
      </w:r>
      <w:r w:rsidDel="00000000" w:rsidR="00000000" w:rsidRPr="00000000">
        <w:rPr>
          <w:rtl w:val="0"/>
        </w:rPr>
      </w:r>
    </w:p>
    <w:p w:rsidR="00000000" w:rsidDel="00000000" w:rsidP="00000000" w:rsidRDefault="00000000" w:rsidRPr="00000000" w14:paraId="00000004">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Ricardo Vasconcelos (PSD), declarou aberta a sessão, com o Vereador Sargento Byron Estrelas do Mar (MDB) ocupando a Primeira e a Segunda Secretarias. </w:t>
      </w:r>
      <w:r w:rsidDel="00000000" w:rsidR="00000000" w:rsidRPr="00000000">
        <w:rPr>
          <w:rFonts w:ascii="Arial" w:cs="Arial" w:eastAsia="Arial" w:hAnsi="Arial"/>
          <w:rtl w:val="0"/>
        </w:rPr>
        <w:t xml:space="preserve">Presentes na abertura da sessão os Senhores Vereadores: Alex Melo (PRD), Breno Garibalde (REDE), Fábio Meireles (PDT), Iran Barbosa (PSOL), Isac (UNIÃO BRASIL), Lúcio Flávio (PL), Miltinho Dantas (PSD), Pastor Diego (UNIÃO BRASIL), Professora Sônia Meire (PSOL), Ricardo Vasconcelos (PSD) e Sargento Byron Estrelas do Mar (MDB). No decorrer da sessão foi registrada a presença dos Vereadores: Anderson de Tuca (UNIÃO BRASIL), José Américo dos Santos (Bigode do Santa Maria, PSD), Aldeilson Soares dos Santos (Binho, PODEMOS), Camilo Daniel (PT), Elber Batalha (PSB), Levi Oliveira (PP), Maurício Maravilha (UNIÃO BRASIL), Rodrigo Fontes (PSB), Sávio Neto de Vardo (PODEMOS), Selma França (PSD) e Alexsandro da Conceição (Soneca, PSD) (vinte e dois). Ausentes os Vereadores: </w:t>
      </w:r>
      <w:r w:rsidDel="00000000" w:rsidR="00000000" w:rsidRPr="00000000">
        <w:rPr>
          <w:rFonts w:ascii="Arial" w:cs="Arial" w:eastAsia="Arial" w:hAnsi="Arial"/>
          <w:rtl w:val="0"/>
        </w:rPr>
        <w:t xml:space="preserve">Joaquim da Janelinha (PDT), Moana Valadares (PL), Thannata da Equoterapia (MOBILIZA) e Vinicius Porto (PDT) (quatro), todos com justificativas.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Quadragésima Nona Sessão Ordinária e inseridas as atas da vigésima terceira, vigésima quarta, vigésima quinta, vigésima sexta e vigésima sétima sessões extraordinárias, que foram aprovadas sem restrições.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Constam do Expediente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199/2025, de autoria da Vereadora Professora Sônia Meire (PSOL), denomina </w:t>
      </w:r>
      <w:r w:rsidDel="00000000" w:rsidR="00000000" w:rsidRPr="00000000">
        <w:rPr>
          <w:rFonts w:ascii="Arial" w:cs="Arial" w:eastAsia="Arial" w:hAnsi="Arial"/>
          <w:rtl w:val="0"/>
        </w:rPr>
        <w:t xml:space="preserve">Rua Gilcinar </w:t>
      </w:r>
      <w:r w:rsidDel="00000000" w:rsidR="00000000" w:rsidRPr="00000000">
        <w:rPr>
          <w:rFonts w:ascii="Arial" w:cs="Arial" w:eastAsia="Arial" w:hAnsi="Arial"/>
          <w:rtl w:val="0"/>
        </w:rPr>
        <w:t xml:space="preserve">Santos Porto, atual Rua I, CEP: 49041-170, no Bairro Inácio Barbosa, e dá providências correlatas; 206/2025, de autoria do Vereador Levi Oliveira (PP), </w:t>
      </w:r>
      <w:r w:rsidDel="00000000" w:rsidR="00000000" w:rsidRPr="00000000">
        <w:rPr>
          <w:rFonts w:ascii="Arial" w:cs="Arial" w:eastAsia="Arial" w:hAnsi="Arial"/>
          <w:rtl w:val="0"/>
        </w:rPr>
        <w:t xml:space="preserve">institui a política municipal de fomento à empregabilidade de mães atípicas, no Município de Aracaju, e dá outras providências; 217/2025, de autoria do Vereador Breno Garibalde (REDE), institui a política municipal de humanização do luto materno e parental, no âmbito do Município de Aracaju, e dá outras providências;</w:t>
      </w:r>
      <w:r w:rsidDel="00000000" w:rsidR="00000000" w:rsidRPr="00000000">
        <w:rPr>
          <w:rFonts w:ascii="Arial" w:cs="Arial" w:eastAsia="Arial" w:hAnsi="Arial"/>
          <w:rtl w:val="0"/>
        </w:rPr>
        <w:t xml:space="preserve"> 224/2025, de autoria do Vereador Ricardo Vasconcelos (PSD), institui, no âmbito do Município de Aracaju, a reserva de percentual de ônibus destinados ao transporte público coletivo para uso exclusivo de mulheres em horários de pico e solicita outras providências; 225/2025, de autoria do Vereador Camilo Daniel (PT), inclui o Dia do Vidraceiro no calendário de datas comemorativas do Município de Aracaju. Projeto de Decreto Legislativo número 66/2025, de autoria do Vereador Iran Barbosa (PSOL), concede Título de Cidadania Aracajuana à Professora Alaíde Souza Costa e determina providências correlatas.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234/2025, de autoria da Vereadora Professora Sônia Meire (PSOL); 237/2025, de autoria do Vereador Miltinho Dantas (PSD); e 238/2025, de autoria do Vereador Breno Garibalde (REDE).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71/2025, de autoria da Vereadora Professora Sônia Meire (PSOL). </w:t>
      </w:r>
      <w:r w:rsidDel="00000000" w:rsidR="00000000" w:rsidRPr="00000000">
        <w:rPr>
          <w:rFonts w:ascii="Arial" w:cs="Arial" w:eastAsia="Arial" w:hAnsi="Arial"/>
          <w:u w:val="single"/>
          <w:rtl w:val="0"/>
        </w:rPr>
        <w:t xml:space="preserve">Indicações</w:t>
      </w:r>
      <w:r w:rsidDel="00000000" w:rsidR="00000000" w:rsidRPr="00000000">
        <w:rPr>
          <w:rFonts w:ascii="Arial" w:cs="Arial" w:eastAsia="Arial" w:hAnsi="Arial"/>
          <w:rtl w:val="0"/>
        </w:rPr>
        <w:t xml:space="preserve"> números 1143/2025, de autoria do Vereador Iran Barbosa (PSOL); 1176/2025 a 1180/2025, de autoria do Vereador Breno Garibalde (REDE); 1263/2025, de autoria do Vereador Alex Melo (PRD); 1269/2025 e 1271/2025 a 1275/2025, de autoria do Vereador Maurício Maravilha (UNIÃO BRASIL); 1279/2025, de autoria do Vereador Sargento Byron Estrelas do Mar (MDB); 1286/2025, de autoria da Vereadora Selma França (PSD); e 1299/2025 a 1303/2025, de autoria do Vereador Anderson de Tuca (UNIÃO BRASIL).</w:t>
      </w:r>
      <w:r w:rsidDel="00000000" w:rsidR="00000000" w:rsidRPr="00000000">
        <w:rPr>
          <w:rFonts w:ascii="Arial" w:cs="Arial" w:eastAsia="Arial" w:hAnsi="Arial"/>
          <w:u w:val="single"/>
          <w:rtl w:val="0"/>
        </w:rPr>
        <w:t xml:space="preserve">Ofício número 02/2025</w:t>
      </w:r>
      <w:r w:rsidDel="00000000" w:rsidR="00000000" w:rsidRPr="00000000">
        <w:rPr>
          <w:rFonts w:ascii="Arial" w:cs="Arial" w:eastAsia="Arial" w:hAnsi="Arial"/>
          <w:rtl w:val="0"/>
        </w:rPr>
        <w:t xml:space="preserve">, do Diretório Municipal do PDT de Aracaju, que indica os vereadores do partido para compor, na qualidade de titulares e suplentes, as comissões parlamentares de inquérito criadas por requerimentos lidos em 12 de junho de 2025. Para a comissão que investigará o pagamento do contrato número 54/2024, celebrado entre a EMSURB e a empresa Vasconcelos e Santos LTDA, foram  indicados como membros titulares o Vereador Vinícius Porto (PDT), na condição de titular, e como suplente o Vereador Fábio Meireles (PDT). Para a comissão que investigará a aplicação de recursos arrecadados com multas de trânsito pela SMTT, entre 2017 e 2024, são indicados como membros titulares o Vereador Fábio Meireles (PDT), e como suplente o Vereador Vinícius Porto (PDT). </w:t>
      </w:r>
      <w:r w:rsidDel="00000000" w:rsidR="00000000" w:rsidRPr="00000000">
        <w:rPr>
          <w:rFonts w:ascii="Arial" w:cs="Arial" w:eastAsia="Arial" w:hAnsi="Arial"/>
          <w:b w:val="1"/>
          <w:i w:val="1"/>
          <w:rtl w:val="0"/>
        </w:rPr>
        <w:t xml:space="preserve">Inscritos no Pequeno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leu o conteúdo da Carta de Aracaju, redigida no Conselho Deliberativo da Federação Nacional do Fisco Estadual (Fenafisco), na qual a instituição defendeu maior tributação das grandes empresas e dos ricos, uma vez que a legislação tributária brasileira tem um peso enorme na vida do povo de baixa renda, e que grandes corporações têm diversas isenções fiscais que protegem os privilegiados. </w:t>
      </w:r>
      <w:r w:rsidDel="00000000" w:rsidR="00000000" w:rsidRPr="00000000">
        <w:rPr>
          <w:rFonts w:ascii="Arial" w:cs="Arial" w:eastAsia="Arial" w:hAnsi="Arial"/>
          <w:rtl w:val="0"/>
        </w:rPr>
        <w:t xml:space="preserve">Defendeu a posição da instituição e ressaltou que é importante defender a justiça tributária e a taxação daqueles que podem pagar e não têm contribuído.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Maurício Maravilha (UNIÃO BRASIL)</w:t>
      </w:r>
      <w:r w:rsidDel="00000000" w:rsidR="00000000" w:rsidRPr="00000000">
        <w:rPr>
          <w:rFonts w:ascii="Arial" w:cs="Arial" w:eastAsia="Arial" w:hAnsi="Arial"/>
          <w:rtl w:val="0"/>
        </w:rPr>
        <w:t xml:space="preserve"> agradeceu à empresa Iguá por ter realizado reparo na comunidade José Soares de Araújo, após terem sido notificados sobre a necessidade. </w:t>
      </w:r>
      <w:r w:rsidDel="00000000" w:rsidR="00000000" w:rsidRPr="00000000">
        <w:rPr>
          <w:rFonts w:ascii="Arial" w:cs="Arial" w:eastAsia="Arial" w:hAnsi="Arial"/>
          <w:rtl w:val="0"/>
        </w:rPr>
        <w:t xml:space="preserve">Disse estar feliz por o governador Fábio Mitidieri ter anunciado o início da licitação que visa construir uma nova ponte entre Aracaju e Barra dos Coqueiros, ressaltando que isso irá melhorar o trânsito entre essas localidades, facilitar o turismo e incentivar o desenvolvimento econômico. Parabenizou a prefeitura de Aracaju pela organização das festas juninas e pelo comprometimento que têm com o povo.</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Miltinho Dantas (PSD)</w:t>
      </w:r>
      <w:r w:rsidDel="00000000" w:rsidR="00000000" w:rsidRPr="00000000">
        <w:rPr>
          <w:rFonts w:ascii="Arial" w:cs="Arial" w:eastAsia="Arial" w:hAnsi="Arial"/>
          <w:rtl w:val="0"/>
        </w:rPr>
        <w:t xml:space="preserve"> parabenizou o governador pelo projeto que prevê um investimento de  duzentos e oitenta milhões de reais na construção de uma ponte entre Aracaju e Barra dos Coqueiros, ressaltando que a obra irá trazer benefícios para o turismo e geração de empregos na região. </w:t>
      </w:r>
      <w:r w:rsidDel="00000000" w:rsidR="00000000" w:rsidRPr="00000000">
        <w:rPr>
          <w:rFonts w:ascii="Arial" w:cs="Arial" w:eastAsia="Arial" w:hAnsi="Arial"/>
          <w:rtl w:val="0"/>
        </w:rPr>
        <w:t xml:space="preserve">Parabenizou a gestão municipal pela realização das festas juninas e parabenizou também os servidores da Secretaria de Segurança Pública pela atuação nesse evento. Finalizou lamentando a qualidade do serviço da empresa Iguá, pois desde o início do contrato têm ouvido muitas reclamações.</w:t>
      </w:r>
      <w:r w:rsidDel="00000000" w:rsidR="00000000" w:rsidRPr="00000000">
        <w:rPr>
          <w:rFonts w:ascii="Arial" w:cs="Arial" w:eastAsia="Arial" w:hAnsi="Arial"/>
          <w:rtl w:val="0"/>
        </w:rPr>
        <w:t xml:space="preserve"> Pela Ordem, o Vereador Lúcio Flávio (PL) justificou a ausência da vereadora Thannata da Equoterapia (MOBILIZA). O Vereador </w:t>
      </w:r>
      <w:r w:rsidDel="00000000" w:rsidR="00000000" w:rsidRPr="00000000">
        <w:rPr>
          <w:rFonts w:ascii="Arial" w:cs="Arial" w:eastAsia="Arial" w:hAnsi="Arial"/>
          <w:u w:val="single"/>
          <w:rtl w:val="0"/>
        </w:rPr>
        <w:t xml:space="preserve">Pastor Diego (UNIÃO BRASIL)</w:t>
      </w:r>
      <w:r w:rsidDel="00000000" w:rsidR="00000000" w:rsidRPr="00000000">
        <w:rPr>
          <w:rFonts w:ascii="Arial" w:cs="Arial" w:eastAsia="Arial" w:hAnsi="Arial"/>
          <w:rtl w:val="0"/>
        </w:rPr>
        <w:t xml:space="preserve"> parabenizou a Prefeitura de Aracaju e o Governo de Sergipe pela realização das festas juninas. Lembrou do ato de violência que ocorreu em Areia Branca, que infelizmente foi usado por um Vereador para acusar o governo Bolsonaro de causar o aumento desses tipos de crimes por facilitar a posse de armas. Ressaltou que essa ligação é equivocada, pois a pessoa que cometeu esse crime usava a arma de forma ilegal, e que por responder processo criminal, não poderia adquirí-la como um caçador ou colecionador. Rebateu acusações de que Israel tem feito uma guerra contra crianças, e que a pessoa que faz essa acusação não comentou sobre o dia </w:t>
      </w:r>
      <w:r w:rsidDel="00000000" w:rsidR="00000000" w:rsidRPr="00000000">
        <w:rPr>
          <w:rFonts w:ascii="Arial" w:cs="Arial" w:eastAsia="Arial" w:hAnsi="Arial"/>
          <w:rtl w:val="0"/>
        </w:rPr>
        <w:t xml:space="preserve">sete de outubro de dois mil e vinte três</w:t>
      </w:r>
      <w:r w:rsidDel="00000000" w:rsidR="00000000" w:rsidRPr="00000000">
        <w:rPr>
          <w:rFonts w:ascii="Arial" w:cs="Arial" w:eastAsia="Arial" w:hAnsi="Arial"/>
          <w:rtl w:val="0"/>
        </w:rPr>
        <w:t xml:space="preserve">, data em que terroristas do Hamas invadiram Israel e mataram mais de duzentos civis, além de levar diversos prisioneiros de guerra entre eles diversas crianças. A Vereadora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acusou o Estado de Israel de genocídio que têm acontecido na faixa de gaza, e ressaltou que não é contra o povo de Israel mas sim do governo que ataca o povo palestino. Informou que em breve participará de ato em defesa do povo palestino e ressaltou que essa ação tambêm defenderá a taxação das grandes fortunas pois o governo do presidente Lula têm encontrado resistência do congresso na aprovação desse projeto. Declarou que essa ação indica que o congresso defende os interesses dos mais ricos em detrimento da justiça tributária.</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Ricardo Vasconcelos (PSD)</w:t>
      </w:r>
      <w:r w:rsidDel="00000000" w:rsidR="00000000" w:rsidRPr="00000000">
        <w:rPr>
          <w:rFonts w:ascii="Arial" w:cs="Arial" w:eastAsia="Arial" w:hAnsi="Arial"/>
          <w:rtl w:val="0"/>
        </w:rPr>
        <w:t xml:space="preserve"> disse que o Ministério do Trabalho divulgou recentemente que Sergipe tem o maior número de empregos com carteira assinada desde o início do levantamento. Parabenizou o governador Fábio Mitidieri por esse resultado, destacando  que parte desse avanço também veio graças a políticas implementadas pela gestão do ex-prefeito Edvaldo Nogueira, e Emília Corrêa, pois todos contribuíram para esse cenário positivo. Parabenizou a gestão municipal pela realização do Forró Caju, e afirmou que a festa melhora o turismo, gera emprego e leva o nome de Aracajú para todo o Brasil. O Vereador </w:t>
      </w:r>
      <w:r w:rsidDel="00000000" w:rsidR="00000000" w:rsidRPr="00000000">
        <w:rPr>
          <w:rFonts w:ascii="Arial" w:cs="Arial" w:eastAsia="Arial" w:hAnsi="Arial"/>
          <w:u w:val="single"/>
          <w:rtl w:val="0"/>
        </w:rPr>
        <w:t xml:space="preserve">Alexsandro da Conceição (Soneca, PSD)</w:t>
      </w:r>
      <w:r w:rsidDel="00000000" w:rsidR="00000000" w:rsidRPr="00000000">
        <w:rPr>
          <w:rFonts w:ascii="Arial" w:cs="Arial" w:eastAsia="Arial" w:hAnsi="Arial"/>
          <w:rtl w:val="0"/>
        </w:rPr>
        <w:t xml:space="preserve"> parabenizou o governador Fábio Mitidieri e sua equipe por ter tido a ideia de resgatar o forró na Orla do Atalaia,destacando que, atualmente, essa festa é um grande sucesso. Ressaltou que o evento  contou com violência zero, e  é muito importante para que o povo possa curtir. Parabenizou a prefeita Emília Corrêa pela realização do Forró Caju e pelos quinze ônibus elétricos que trouxe para a frota municipal. </w:t>
      </w:r>
      <w:r w:rsidDel="00000000" w:rsidR="00000000" w:rsidRPr="00000000">
        <w:rPr>
          <w:rFonts w:ascii="Arial" w:cs="Arial" w:eastAsia="Arial" w:hAnsi="Arial"/>
          <w:rtl w:val="0"/>
        </w:rPr>
        <w:t xml:space="preserve">Lembrou que na gestão passada criou projeto de lei que previa a utilização de ônibus com ar-condicionado, que infelizmente, foi vetado pela gestão passada.</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afirmou que o estoque de sangue em Aracaju está baixo, e por esse motivo realizou ação de incentivo a doação de sangue, e que conseguiu levar cento e trinta e oito pessoas. Exibiu imagens do evento e agradeceu todas as pessoas que se dispuseram a fazer essa doação. Exibiu fotos do evento chamado tatame da vida, que contou com o prestígio de diversos atletas de Jiu-Jitsu. Finalizou agradecendo o apoio que recebeu para a realização deste Evento. O Vereador Anderson de Tuca (UNIÃO BRASIL) disse que os moradores do Recanto dos Cajueiros estão sofrendo com alagamentos e declarou que irá levar essa demanda para a prefeita Emília Corrêa. Parabenizou o Vereador Alex Melo (PRD) por ter realizado evento de incentivo à doação de sangue. Parabenizou o governador Fábio Mitidieri e a prefeita Emília Corrêa pela realização das festas juninas. </w:t>
      </w:r>
      <w:r w:rsidDel="00000000" w:rsidR="00000000" w:rsidRPr="00000000">
        <w:rPr>
          <w:rFonts w:ascii="Arial" w:cs="Arial" w:eastAsia="Arial" w:hAnsi="Arial"/>
          <w:rtl w:val="0"/>
        </w:rPr>
        <w:t xml:space="preserve">Disse que percebeu que muitas pessoas decidiram ficar em Aracaju, em vez de ir a Petrolina ou Campina Grande, o que trouxe oportunidade aos motoristas de táxi, vendedores ambulantes e diversos outros setores da economia local.</w:t>
      </w:r>
      <w:r w:rsidDel="00000000" w:rsidR="00000000" w:rsidRPr="00000000">
        <w:rPr>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citou dados relativos ao movimento econômico e turístico proporcionados pelos festejos juninos, e revelou a importância e o retorno desse investimento. Mencionou também o grande sucesso da segurança do evento e parabenizou tanto a prefeitura de Aracaju, quanto o Governo do Estado de Sergipe. F</w:t>
      </w:r>
      <w:r w:rsidDel="00000000" w:rsidR="00000000" w:rsidRPr="00000000">
        <w:rPr>
          <w:rFonts w:ascii="Arial" w:cs="Arial" w:eastAsia="Arial" w:hAnsi="Arial"/>
          <w:rtl w:val="0"/>
        </w:rPr>
        <w:t xml:space="preserve">alou sobre a nova sede da Fundação Municipal de Formação para o Trabalho (Fundat), projeto a que foi apresentado pela Emurb e evidenciou a importância da instituição. Citou os números recorde de geração de empregos nos últimos meses, e revelou que o número de empregados está chegando perto do número de beneficiários do bolsa família. Disse que apenas dois estados do nordeste têm mais empregados que beneficiários do bolsa família, e que é importante que esse número seja superado, pois o emprego é o melhor programa social.</w:t>
      </w:r>
      <w:r w:rsidDel="00000000" w:rsidR="00000000" w:rsidRPr="00000000">
        <w:rPr>
          <w:rFonts w:ascii="Arial" w:cs="Arial" w:eastAsia="Arial" w:hAnsi="Arial"/>
          <w:rtl w:val="0"/>
        </w:rPr>
        <w:t xml:space="preserve"> Ressaltou que esses dados são fruto de boas políticas públicas, como o “Qualifica Sergipe” e “Programa de Primeiro Emprego”. Teceu elogios pelos novos ônibus elétricos e pela renovação da frota do transporte público, tratou da importância de um transporte público de qualidade e disse que é preciso reconhecer quando boas medidas são tomadas. Em referência ao aparte do Vereador Maurício Maravilha (UNIÃO BRASIL), parabenizou à equipe desta Casa pelo acolhimento e serviços prestados no camarote do “Forró Caju”. Encerrou parabenizando os “social media” pelo dia comemorado ontem. Dirigiram apartes os Vereadores Maurício Maravilha (UNIÃO BRASIL) e Anderson de Tuca (UNIÃO BRASIL).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Maurício Maravilha (UNIÃO BRASIL) justificou a ausência da Vereadora Thannata da Equoterapia (MOBILIZA) e parabenizou o servidor Roberto Bonfim pelo aniversário natalício dele. O Vereador </w:t>
      </w:r>
      <w:r w:rsidDel="00000000" w:rsidR="00000000" w:rsidRPr="00000000">
        <w:rPr>
          <w:rFonts w:ascii="Arial" w:cs="Arial" w:eastAsia="Arial" w:hAnsi="Arial"/>
          <w:u w:val="single"/>
          <w:rtl w:val="0"/>
        </w:rPr>
        <w:t xml:space="preserve">Lúcio Flávio (PL)</w:t>
      </w:r>
      <w:r w:rsidDel="00000000" w:rsidR="00000000" w:rsidRPr="00000000">
        <w:rPr>
          <w:rFonts w:ascii="Arial" w:cs="Arial" w:eastAsia="Arial" w:hAnsi="Arial"/>
          <w:rtl w:val="0"/>
        </w:rPr>
        <w:t xml:space="preserve"> em referência ao discurso do Vereador Milton Dantas (PSD) lamentou os problemas enfrentados pela população em razão dos serviços prestados pela Iguá, mais especificamente pelos vazamentos e buracos nas vias. Sustentou que a prefeitura se dispôs a, mediante remuneração, promover os reparos de infraestrutura, mas que aguarda um posicionamento da Iguá. Em alusão ao discurso do Vereador Pastor Diego (PP) rejeitou as críticas feitas a Israel e ao povo judeu, e condenou o uso de tragédias como plataforma política, como a da criança assassinada recentemente, e que se as regras de desarmamento do governo bolsonaro fossem seguidas, incidentes como esse não ocorreriam. Sobre o discurso do Vereador Ricardo Vasconcelos (PSD) reafirmou que o melhor programa social é a geração de empregos e parabenizou as iniciativas que proporcionaram os bons resultados recentes. Noutro ponto, disse que os Conselheiros Tutelares estão tendo a atenção que não tiveram em outras gestões, afinal o Prefeito Edvaldo Nogueira (PDT) recebeu-os apenas no momento eleitoral. Asseverou que os Conselheiros Tutelares pedem ajuda, pois estão vulneráveis e precisam de proteção e agora foram recebidos pela Prefeita Emília Corrêa (PL). Em outro assunto, falou da ordem de serviço para a construção da Unidade de Saúde Mazzé Lucas, reivindicação dele e do Vereador Fábio Meireles (PDT), e que o número de postos de saúde voltou a crescer para atender com dignidade à população que também cresce. Celebrou os cem anos da Igreja Batista Brasileira, e vinte e nove anos da Igreja Verbo da Vida. Agradeceu aos parlamentares que votaram a favor da criação da Frente Parlamentar em defesa da vida e da família. Destacou que esta Casa receberá, essa semana, um projeto de autoria do Poder Executivo que fixa um percentual de artistas sergipanos nos eventos promovidos, projeto da Prefeita enquanto Vereadora, que naquela oportunidade não foi aprovado, mas que retorna aperfeiçoado. </w:t>
      </w:r>
      <w:r w:rsidDel="00000000" w:rsidR="00000000" w:rsidRPr="00000000">
        <w:rPr>
          <w:rFonts w:ascii="Arial" w:cs="Arial" w:eastAsia="Arial" w:hAnsi="Arial"/>
          <w:rtl w:val="0"/>
        </w:rPr>
        <w:t xml:space="preserve">Por fim, celebrou os novos ônibus da Capital e registrou, dirigindo-se ao Vereador Isac (UNIÃO BRASIL), que recebeu como elogio a comparação do mandato dele com o mandato do ex-Presidente Jair Bolsonaro </w:t>
      </w:r>
      <w:r w:rsidDel="00000000" w:rsidR="00000000" w:rsidRPr="00000000">
        <w:rPr>
          <w:rFonts w:ascii="Arial" w:cs="Arial" w:eastAsia="Arial" w:hAnsi="Arial"/>
          <w:rtl w:val="0"/>
        </w:rPr>
        <w:t xml:space="preserve">(PL). Fizeram apartes os Vereadores José Américo dos Santos (Bigode do Santa Maria, PSD) e Fábio Meireles (PDT).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Miltinho Dantas (PSD) justificou a ausência do Vereador Vinicius Porto (PDT). O Vereador </w:t>
      </w:r>
      <w:r w:rsidDel="00000000" w:rsidR="00000000" w:rsidRPr="00000000">
        <w:rPr>
          <w:rFonts w:ascii="Arial" w:cs="Arial" w:eastAsia="Arial" w:hAnsi="Arial"/>
          <w:u w:val="single"/>
          <w:rtl w:val="0"/>
        </w:rPr>
        <w:t xml:space="preserve">Rodrigo Fontes (PSB)</w:t>
      </w:r>
      <w:r w:rsidDel="00000000" w:rsidR="00000000" w:rsidRPr="00000000">
        <w:rPr>
          <w:rFonts w:ascii="Arial" w:cs="Arial" w:eastAsia="Arial" w:hAnsi="Arial"/>
          <w:rtl w:val="0"/>
        </w:rPr>
        <w:t xml:space="preserve"> comemorou os novos ônibus da Capital, que representam a melhora do transporte público, uma das demandas prioritárias da população. Noutro tema, parabenizou o Governador Fábio Mitidieri (PSD) pelas celebrações do São João, reconhecidas nacionalmente, e comemorou a geração de emprego e renda, além de programas como o de acolhimento dos catadores de material reciclado. Asseverou o êxito também do “Forró Caju” e demarcou que a lotação desses eventos representa o retorno do investimento realizado, tanto com impostos, quanto pelo lucro dos que trabalham no setor. Recebeu apartes dos Vereadores Fábio Meireles (PDT), Lúcio Flávio (PL), José Américo dos Santos (Bigode do Santa Maria, PSD) e Levi Oliveira (PP). 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saudou os aniversariantes Roberto Bonfim e Sargento Byron Estrelas do Mar (MDB). </w:t>
      </w:r>
      <w:r w:rsidDel="00000000" w:rsidR="00000000" w:rsidRPr="00000000">
        <w:rPr>
          <w:rFonts w:ascii="Arial" w:cs="Arial" w:eastAsia="Arial" w:hAnsi="Arial"/>
          <w:rtl w:val="0"/>
        </w:rPr>
        <w:t xml:space="preserve">Exibiu vídeo onde são exibidas cenas dos festejos juninos e a parlamentar recita versos exaltando a cultura nordestina, sergipana, os investimentos realizados e o êxito na geração de emprego e renda.</w:t>
      </w:r>
      <w:r w:rsidDel="00000000" w:rsidR="00000000" w:rsidRPr="00000000">
        <w:rPr>
          <w:rFonts w:ascii="Arial" w:cs="Arial" w:eastAsia="Arial" w:hAnsi="Arial"/>
          <w:rtl w:val="0"/>
        </w:rPr>
        <w:t xml:space="preserve"> Fez agradecimentos a todos aqueles que contribuíram para o sucesso dos eventos do mês de Junho, com destaque para as equipes que trabalharam na montagem de palco, limpeza e segurança. Parabenizou a Prefeita Emília Corrêa (PL) pelo sucesso do primeiro “Forró Caju” que realizou, especialmente pelo trabalho desenvolvido pela Emsurb. Congratulou também às equipes do Governo do Estado, reconheceu o trabalho daqueles que fazem os bastidores do evento e a iniciativa inédita em acolher os catadores de material reciclável. Encerrou agradecendo a Deus e ao povo sergipano, dizendo que iniciam-se agora mais trinta dias de forró na “Vila do Forró”, e convidou todos ao “forró da fé”. Recebeu apartes dos Vereadores Fábio Meireles (PDT) e Pastor Diego (UNIÃO BRASIL).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w:t>
      </w:r>
      <w:r w:rsidDel="00000000" w:rsidR="00000000" w:rsidRPr="00000000">
        <w:rPr>
          <w:rFonts w:ascii="Arial" w:cs="Arial" w:eastAsia="Arial" w:hAnsi="Arial"/>
          <w:rtl w:val="0"/>
        </w:rPr>
        <w:t xml:space="preserve">Vereadores Alex Melo (PRD), José Américo dos Santos (Bigode do Santa Maria, PSD), Elber Batalha (PSB), Fábio Meireles (PDT), Levi Oliveira (PP), Lúcio Flávio (PL), Maurício Maravilha (UNIÃO BRASIL), Miltinho Dantas (PSD), Pastor Diego (UNIÃO BRASIL), Professora Sônia Meire (PSOL), Rodrigo Fontes (PSB), Sávio Neto de Vardo (PODEMOS), Selma França (PSD), Sargento Byron Estrelas do Mar (MDB) e Alexsandro da Conceição (Soneca, PSD) (quinze). Ausentes os Vereadores: Anderson de Tuca (UNIÃO BRASIL), Aldeilson Soares dos Santos (Binho, PODEMOS), Breno Garibalde (REDE), Camilo Daniel (PT), Iran Barbosa (PSOL), Isac (UNIÃO BRASIL), Joaquim da Janelinha (PDT), Moana Valadares (PL), Ricardo Vasconcelos (PSD), Thannata da Equoterapia (MOBILIZA), Vinicius Porto (PDT) (onze), todos com justificativas.</w:t>
      </w:r>
      <w:r w:rsidDel="00000000" w:rsidR="00000000" w:rsidRPr="00000000">
        <w:rPr>
          <w:rFonts w:ascii="Arial" w:cs="Arial" w:eastAsia="Arial" w:hAnsi="Arial"/>
          <w:rtl w:val="0"/>
        </w:rPr>
        <w:t xml:space="preserve"> Pauta de hoje, primeiro de julho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Decreto Legislativo número 44/2025</w:t>
      </w:r>
      <w:r w:rsidDel="00000000" w:rsidR="00000000" w:rsidRPr="00000000">
        <w:rPr>
          <w:rFonts w:ascii="Arial" w:cs="Arial" w:eastAsia="Arial" w:hAnsi="Arial"/>
          <w:rtl w:val="0"/>
        </w:rPr>
        <w:t xml:space="preserve">, de autoria do Vereador Iran Barbosa (PSOL), submetido à discussão em votação única, foi aprovado. </w:t>
      </w:r>
      <w:r w:rsidDel="00000000" w:rsidR="00000000" w:rsidRPr="00000000">
        <w:rPr>
          <w:rFonts w:ascii="Arial" w:cs="Arial" w:eastAsia="Arial" w:hAnsi="Arial"/>
          <w:u w:val="single"/>
          <w:rtl w:val="0"/>
        </w:rPr>
        <w:t xml:space="preserve">Projeto de Decreto Legislativo número 46/2025</w:t>
      </w:r>
      <w:r w:rsidDel="00000000" w:rsidR="00000000" w:rsidRPr="00000000">
        <w:rPr>
          <w:rFonts w:ascii="Arial" w:cs="Arial" w:eastAsia="Arial" w:hAnsi="Arial"/>
          <w:rtl w:val="0"/>
        </w:rPr>
        <w:t xml:space="preserve">, de autoria do Vereador Iran Barbosa (PSOL), submetido à discussão em votação única, foi aprovado. </w:t>
      </w:r>
      <w:r w:rsidDel="00000000" w:rsidR="00000000" w:rsidRPr="00000000">
        <w:rPr>
          <w:rFonts w:ascii="Arial" w:cs="Arial" w:eastAsia="Arial" w:hAnsi="Arial"/>
          <w:u w:val="single"/>
          <w:rtl w:val="0"/>
        </w:rPr>
        <w:t xml:space="preserve">Projeto de Decreto Legislativo número 51/2025</w:t>
      </w:r>
      <w:r w:rsidDel="00000000" w:rsidR="00000000" w:rsidRPr="00000000">
        <w:rPr>
          <w:rFonts w:ascii="Arial" w:cs="Arial" w:eastAsia="Arial" w:hAnsi="Arial"/>
          <w:rtl w:val="0"/>
        </w:rPr>
        <w:t xml:space="preserve">, de autoria do Vereador Miltinho Dantas (PSD), submetido à discussão em votação única, foi aprovado. Projeto de </w:t>
      </w:r>
      <w:r w:rsidDel="00000000" w:rsidR="00000000" w:rsidRPr="00000000">
        <w:rPr>
          <w:rFonts w:ascii="Arial" w:cs="Arial" w:eastAsia="Arial" w:hAnsi="Arial"/>
          <w:u w:val="single"/>
          <w:rtl w:val="0"/>
        </w:rPr>
        <w:t xml:space="preserve">Resolução número 4/2025</w:t>
      </w:r>
      <w:r w:rsidDel="00000000" w:rsidR="00000000" w:rsidRPr="00000000">
        <w:rPr>
          <w:rFonts w:ascii="Arial" w:cs="Arial" w:eastAsia="Arial" w:hAnsi="Arial"/>
          <w:rtl w:val="0"/>
        </w:rPr>
        <w:t xml:space="preserve">, de autoria do Vereador Lúcio Flávio (PL), recebeu parecer favorável da comissão Constituição, Justiça e Redação com voto favorável do relator Elber Batalha (PSB) e dos membros, Pastor Diego (UNIÃO BRASIL), Fábio Meireles (PDT), Alex Melo (PRD) e voto desfavorável da Vereadora  Professora Sônia Meire (PSOL). Submetido à discussão em segunda votação, foi aprovado com registro de voto NÃO da vereadora Professora Sônia Meire (PSOL). </w:t>
      </w:r>
      <w:r w:rsidDel="00000000" w:rsidR="00000000" w:rsidRPr="00000000">
        <w:rPr>
          <w:rFonts w:ascii="Arial" w:cs="Arial" w:eastAsia="Arial" w:hAnsi="Arial"/>
          <w:u w:val="single"/>
          <w:rtl w:val="0"/>
        </w:rPr>
        <w:t xml:space="preserve">Requerimento número 227/2025</w:t>
      </w:r>
      <w:r w:rsidDel="00000000" w:rsidR="00000000" w:rsidRPr="00000000">
        <w:rPr>
          <w:rFonts w:ascii="Arial" w:cs="Arial" w:eastAsia="Arial" w:hAnsi="Arial"/>
          <w:rtl w:val="0"/>
        </w:rPr>
        <w:t xml:space="preserve">, de autoria da Vereadora Selma França (PSD), foi retirado a pedido da autora. </w:t>
      </w:r>
      <w:r w:rsidDel="00000000" w:rsidR="00000000" w:rsidRPr="00000000">
        <w:rPr>
          <w:rFonts w:ascii="Arial" w:cs="Arial" w:eastAsia="Arial" w:hAnsi="Arial"/>
          <w:u w:val="single"/>
          <w:rtl w:val="0"/>
        </w:rPr>
        <w:t xml:space="preserve">Requerimento número 233/2025</w:t>
      </w:r>
      <w:r w:rsidDel="00000000" w:rsidR="00000000" w:rsidRPr="00000000">
        <w:rPr>
          <w:rFonts w:ascii="Arial" w:cs="Arial" w:eastAsia="Arial" w:hAnsi="Arial"/>
          <w:rtl w:val="0"/>
        </w:rPr>
        <w:t xml:space="preserve">, de autoria da Vereadora Professora Sônia Meire (PSOL), submetido à discussão em votação única, foi aprovado. E, como nada mais havia a tratar, o Senhor Presidente convocou uma Sessão  Ordinária em</w:t>
      </w:r>
      <w:r w:rsidDel="00000000" w:rsidR="00000000" w:rsidRPr="00000000">
        <w:rPr>
          <w:rFonts w:ascii="Arial" w:cs="Arial" w:eastAsia="Arial" w:hAnsi="Arial"/>
          <w:rtl w:val="0"/>
        </w:rPr>
        <w:t xml:space="preserve"> dois de julho de dois mil e vinte e </w:t>
      </w:r>
      <w:r w:rsidDel="00000000" w:rsidR="00000000" w:rsidRPr="00000000">
        <w:rPr>
          <w:rFonts w:ascii="Arial" w:cs="Arial" w:eastAsia="Arial" w:hAnsi="Arial"/>
          <w:rtl w:val="0"/>
        </w:rPr>
        <w:t xml:space="preserve">cinco, na hora Regimental, e deu por encerrada a sessão às onze horas e vinte e quatro minutos. Para constar, lavrou-se esta Ata, que, após aprovada, será assinada pela Mesa Diretora, o inteiro teor da reunião foi gravado, e as notas taquigráficas, após decodificadas, integram este documento. </w:t>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7">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w:t>
      </w:r>
      <w:r w:rsidDel="00000000" w:rsidR="00000000" w:rsidRPr="00000000">
        <w:rPr>
          <w:rFonts w:ascii="Arial" w:cs="Arial" w:eastAsia="Arial" w:hAnsi="Arial"/>
          <w:rtl w:val="0"/>
        </w:rPr>
        <w:t xml:space="preserve"> dois </w:t>
      </w:r>
      <w:r w:rsidDel="00000000" w:rsidR="00000000" w:rsidRPr="00000000">
        <w:rPr>
          <w:rFonts w:ascii="Arial" w:cs="Arial" w:eastAsia="Arial" w:hAnsi="Arial"/>
          <w:rtl w:val="0"/>
        </w:rPr>
        <w:t xml:space="preserve">de julho</w:t>
      </w:r>
      <w:r w:rsidDel="00000000" w:rsidR="00000000" w:rsidRPr="00000000">
        <w:rPr>
          <w:rFonts w:ascii="Arial" w:cs="Arial" w:eastAsia="Arial" w:hAnsi="Arial"/>
          <w:rtl w:val="0"/>
        </w:rPr>
        <w:t xml:space="preserve"> 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8">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E">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F">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1">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3">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