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65ª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18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quarenta e um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Eduardo Lima (REPUBLICANOS), Fabiano Oliveira (PP), Isac (UNIÃO BRASIL), Professora Sônia Meire (PSOL), Sargento Byron Estrelas do Mar (MDB), Sheyla Galba (UNIÃO BRASIL), Adriano Taxista (PODEMOS), Breno Garibalde (REDE), Camilo Daniel (PT), Cícero do Santa Maria (PODEMOS), Doutor Manuel Marcos (PSD), Elber Batalha Filho (PSB), Joaquim da Janelinha (PDT), Pastor Diego (UNIÃO BRASIL), Professor Bittencourt (PDT), e Vinícius Porto (PDT). Ausentes os Vereadores: Anderson de Tuca (UNIÃO BRASIL), José Américo dos Santos Silva (Bigode do Santa Maria, PSD), Aldeilson Soares dos Santos (Binho, PODEMOS), Emília Corrêa (PL), José Ailton Nascimento (Paquito de Todos, PODEMOS), Ricardo Marques (CIDADANIA), Ricardo Vasconcelos (PSD), e Alexsandro da Conceição (Soneca, PSD), todos com justificativas. </w:t>
      </w:r>
      <w:r w:rsidDel="00000000" w:rsidR="00000000" w:rsidRPr="00000000">
        <w:rPr>
          <w:rFonts w:ascii="Arial" w:cs="Arial" w:eastAsia="Arial" w:hAnsi="Arial"/>
          <w:i w:val="1"/>
          <w:rtl w:val="0"/>
        </w:rPr>
        <w:t xml:space="preserve">Pauta de hoje, dezoito</w:t>
      </w:r>
      <w:r w:rsidDel="00000000" w:rsidR="00000000" w:rsidRPr="00000000">
        <w:rPr>
          <w:rFonts w:ascii="Arial" w:cs="Arial" w:eastAsia="Arial" w:hAnsi="Arial"/>
          <w:i w:val="1"/>
          <w:rtl w:val="0"/>
        </w:rPr>
        <w:t xml:space="preserve"> de dezembro</w:t>
      </w:r>
      <w:r w:rsidDel="00000000" w:rsidR="00000000" w:rsidRPr="00000000">
        <w:rPr>
          <w:rFonts w:ascii="Arial" w:cs="Arial" w:eastAsia="Arial" w:hAnsi="Arial"/>
          <w:i w:val="1"/>
          <w:rtl w:val="0"/>
        </w:rPr>
        <w:t xml:space="preserve"> de dois mil e vinte e quatro.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334/2024</w:t>
      </w:r>
      <w:r w:rsidDel="00000000" w:rsidR="00000000" w:rsidRPr="00000000">
        <w:rPr>
          <w:rFonts w:ascii="Arial" w:cs="Arial" w:eastAsia="Arial" w:hAnsi="Arial"/>
          <w:rtl w:val="0"/>
        </w:rPr>
        <w:t xml:space="preserve"> de autoria do Vereador Professor Bittencourt (PDT), submetido à discussão, foi aprovado em Redação Final. </w:t>
      </w:r>
      <w:r w:rsidDel="00000000" w:rsidR="00000000" w:rsidRPr="00000000">
        <w:rPr>
          <w:rFonts w:ascii="Arial" w:cs="Arial" w:eastAsia="Arial" w:hAnsi="Arial"/>
          <w:u w:val="single"/>
          <w:rtl w:val="0"/>
        </w:rPr>
        <w:t xml:space="preserve">Projeto</w:t>
      </w:r>
      <w:r w:rsidDel="00000000" w:rsidR="00000000" w:rsidRPr="00000000">
        <w:rPr>
          <w:rFonts w:ascii="Arial" w:cs="Arial" w:eastAsia="Arial" w:hAnsi="Arial"/>
          <w:u w:val="single"/>
          <w:rtl w:val="0"/>
        </w:rPr>
        <w:t xml:space="preserve"> de Lei 270/2024</w:t>
      </w:r>
      <w:r w:rsidDel="00000000" w:rsidR="00000000" w:rsidRPr="00000000">
        <w:rPr>
          <w:rFonts w:ascii="Arial" w:cs="Arial" w:eastAsia="Arial" w:hAnsi="Arial"/>
          <w:rtl w:val="0"/>
        </w:rPr>
        <w:t xml:space="preserve"> de autoria do Vereador Vinícius Porto (PDT), submetido à discussão, foi aprovado </w:t>
      </w:r>
      <w:r w:rsidDel="00000000" w:rsidR="00000000" w:rsidRPr="00000000">
        <w:rPr>
          <w:rFonts w:ascii="Arial" w:cs="Arial" w:eastAsia="Arial" w:hAnsi="Arial"/>
          <w:rtl w:val="0"/>
        </w:rPr>
        <w:t xml:space="preserve">em Redação Final.</w:t>
      </w:r>
      <w:r w:rsidDel="00000000" w:rsidR="00000000" w:rsidRPr="00000000">
        <w:rPr>
          <w:rFonts w:ascii="Arial" w:cs="Arial" w:eastAsia="Arial" w:hAnsi="Arial"/>
          <w:rtl w:val="0"/>
        </w:rPr>
        <w:t xml:space="preserve"> E, como nada mais havia a tratar, o Senhor Presidente convocou nova Sessão Ordinária em dezenove de dezembro de dois mil e vinte e quatro, no horário regimental, e deu por encerrada a sessão às doze horas e quarenta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52"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-280987</wp:posOffset>
              </wp:positionV>
              <wp:extent cx="2581275" cy="1617027"/>
              <wp:effectExtent b="0" l="0" r="0" t="0"/>
              <wp:wrapNone/>
              <wp:docPr id="51" name=""/>
              <a:graphic>
                <a:graphicData uri="http://schemas.microsoft.com/office/word/2010/wordprocessingGroup">
                  <wpg:wgp>
                    <wpg:cNvGrpSpPr/>
                    <wpg:grpSpPr>
                      <a:xfrm>
                        <a:off x="3427175" y="2819000"/>
                        <a:ext cx="2581275" cy="1617027"/>
                        <a:chOff x="3427175" y="2819000"/>
                        <a:chExt cx="3837650" cy="2389150"/>
                      </a:xfrm>
                    </wpg:grpSpPr>
                    <wpg:grpSp>
                      <wpg:cNvGrpSpPr/>
                      <wpg:grpSpPr>
                        <a:xfrm>
                          <a:off x="3427189" y="2819014"/>
                          <a:ext cx="3837623" cy="1921972"/>
                          <a:chOff x="3427175" y="2819000"/>
                          <a:chExt cx="3837650" cy="2501000"/>
                        </a:xfrm>
                      </wpg:grpSpPr>
                      <wps:wsp>
                        <wps:cNvSpPr/>
                        <wps:cNvPr id="4" name="Shape 4"/>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6" name="Shape 6"/>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7" name="Shape 7"/>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8" name="Shape 8"/>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4010025</wp:posOffset>
              </wp:positionH>
              <wp:positionV relativeFrom="paragraph">
                <wp:posOffset>-280987</wp:posOffset>
              </wp:positionV>
              <wp:extent cx="2581275" cy="1617027"/>
              <wp:effectExtent b="0" l="0" r="0" t="0"/>
              <wp:wrapNone/>
              <wp:docPr id="5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81275" cy="16170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50"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5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WEsxBTqzRpapIQ9DTKAn02tLQ==">CgMxLjA4AGo7ChRzdWdnZXN0LnB4ZmxxdXY5N2RpchIjRGViYXRlcyBDYW1hcmEgTXVuaWNpcGFsIGRlIEFyYWNhanVqOgoTc3VnZ2VzdC5xNHI5Yzg0bzVycBIjRGViYXRlcyBDYW1hcmEgTXVuaWNpcGFsIGRlIEFyYWNhanVqOwoUc3VnZ2VzdC55eDk2dG1ubG1tdGMSI0RlYmF0ZXMgQ2FtYXJhIE11bmljaXBhbCBkZSBBcmFjYWp1ciExU0MtZE8wcmJMRjU3ekJpQmtHYnpxQ3J0ZjVydkp2M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