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35ª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3 DE JULHO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treze minutos,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i w:val="1"/>
          <w:rtl w:val="0"/>
        </w:rPr>
        <w:t xml:space="preserve">Pauta de hoje, três de julho de dois mil e vinte e quatro.</w:t>
      </w:r>
      <w:r w:rsidDel="00000000" w:rsidR="00000000" w:rsidRPr="00000000">
        <w:rPr>
          <w:rFonts w:ascii="Arial" w:cs="Arial" w:eastAsia="Arial" w:hAnsi="Arial"/>
          <w:rtl w:val="0"/>
        </w:rPr>
        <w:t xml:space="preserve"> Projeto de Lei número 203/2024, de autoria do Poder Executivo, submetido à discussão foi aprovado em Redação Final. Ato contínuo, o senhor presidente parabenizou a todos os Vereadores pela votação do Projeto de Lei 203/2024, que é histórico, por ditar regras para a cultura pelos próximos dez anos. E, como nada mais havia a tratar, o Senhor Presidente convocou Sessão Ordinária em quatro de julho de dois mil e vinte e quatro, bem como Sessão Extraordinária também para quatro de julho de dois mil e vinte e quatro, às onze horas, e deu por encerrada a sessão às quatorze horas e dezesseis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M2NffUpSxcB3jUUcOkO/iwQow==">CgMxLjA4AHIhMXplUzVPLUNabHFWcl9UWlhqZ0pLQnhRcmtleTlwRE9a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