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ATA DA 25ª SESSÃO EXTRAORDINÁRIA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15 DE JUNHO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PRESIDENTE- </w:t>
      </w:r>
      <w:r w:rsidDel="00000000" w:rsidR="00000000" w:rsidRPr="00000000">
        <w:rPr>
          <w:rFonts w:ascii="Calibri" w:cs="Calibri" w:eastAsia="Calibri" w:hAnsi="Calibri"/>
          <w:sz w:val="28"/>
          <w:szCs w:val="28"/>
          <w:rtl w:val="0"/>
        </w:rPr>
        <w:t xml:space="preserve">Ricardo Vasconcelos (REDE)</w:t>
      </w: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1º SECRETÁRIO- </w:t>
      </w:r>
      <w:r w:rsidDel="00000000" w:rsidR="00000000" w:rsidRPr="00000000">
        <w:rPr>
          <w:rFonts w:ascii="Calibri" w:cs="Calibri" w:eastAsia="Calibri" w:hAnsi="Calibri"/>
          <w:sz w:val="28"/>
          <w:szCs w:val="28"/>
          <w:rtl w:val="0"/>
        </w:rPr>
        <w:t xml:space="preserve">Eduardo Lima (REPUBLICANOS)</w:t>
      </w: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2º SECRETÁRIO- </w:t>
      </w:r>
      <w:r w:rsidDel="00000000" w:rsidR="00000000" w:rsidRPr="00000000">
        <w:rPr>
          <w:rFonts w:ascii="Calibri" w:cs="Calibri" w:eastAsia="Calibri" w:hAnsi="Calibri"/>
          <w:sz w:val="28"/>
          <w:szCs w:val="28"/>
          <w:rtl w:val="0"/>
        </w:rPr>
        <w:t xml:space="preserve">Aldeilson Soares dos Santos (Binho, PMN)</w:t>
      </w:r>
    </w:p>
    <w:p w:rsidR="00000000" w:rsidDel="00000000" w:rsidP="00000000" w:rsidRDefault="00000000" w:rsidRPr="00000000" w14:paraId="0000000A">
      <w:pPr>
        <w:spacing w:line="276" w:lineRule="auto"/>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treze  horas e trinta e dois  minutos, o Senhor Presidente declarou aberta a Sessão com a presença dos Senhores Vereadores: Anderson de Tuca(PDT), Aldeilson Soares dos Santos (BINHO), (PMN), Breno Garibaldi, (UNIÃO BRASIL), Cícero do Santa Maria (PODEMOS),  Eduardo Lima (REPUBLICANOS),  Emília Corrêa (PATRIOTA),  Fabiano Oliveira (PP),  Fábio Meireles(PODEMOS), Isac(PDT), Joaquim da Janelinha(SOLIDARIEDADE), José Ailton Nascimento (Paquito de Todos (SOLIDARIEDADE), Pastor Diego (PP),  Professora Sônia Meire (PSOL), Ricardo Marques (CIDADANIA), Sheyla Galba (CIDADANIA). Ricardo Vasconcelos (REDE), Sávio Neto de Vardo da Lotérica (PODEMOS), Sargento Byron Estrelas do Mar (REPUBLICANOS), Alexsandro da Conceição (Soneca, PSD), Vinícius Porto (PDT), (vinte). </w:t>
      </w:r>
      <w:r w:rsidDel="00000000" w:rsidR="00000000" w:rsidRPr="00000000">
        <w:rPr>
          <w:rFonts w:ascii="Calibri" w:cs="Calibri" w:eastAsia="Calibri" w:hAnsi="Calibri"/>
          <w:b w:val="1"/>
          <w:sz w:val="28"/>
          <w:szCs w:val="28"/>
          <w:rtl w:val="0"/>
        </w:rPr>
        <w:t xml:space="preserve">Ausentes os Vereadores:</w:t>
      </w:r>
      <w:r w:rsidDel="00000000" w:rsidR="00000000" w:rsidRPr="00000000">
        <w:rPr>
          <w:rFonts w:ascii="Calibri" w:cs="Calibri" w:eastAsia="Calibri" w:hAnsi="Calibri"/>
          <w:sz w:val="28"/>
          <w:szCs w:val="28"/>
          <w:rtl w:val="0"/>
        </w:rPr>
        <w:t xml:space="preserve"> Josenito Vitale de Jesus (Nitinho, PSD),  Professor Bittencourt (PDT), com justificativas, Professora Ângela Melo (PT), e Norberto Alves Júnior (Zezinho do Bugio, PSB), licenciados, (quatro). </w:t>
      </w:r>
    </w:p>
    <w:p w:rsidR="00000000" w:rsidDel="00000000" w:rsidP="00000000" w:rsidRDefault="00000000" w:rsidRPr="00000000" w14:paraId="0000000D">
      <w:pPr>
        <w:spacing w:after="200" w:before="200"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E">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Não houve matéria para ser lida no  Expediente. Não houveram oradores  inscritos nos Pequeno e Grande Expedientes. Passou-se à</w:t>
      </w:r>
    </w:p>
    <w:p w:rsidR="00000000" w:rsidDel="00000000" w:rsidP="00000000" w:rsidRDefault="00000000" w:rsidRPr="00000000" w14:paraId="0000000F">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Presentes à fase de deliberação das matérias os Senhores Vereadores: </w:t>
      </w: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Eduardo Lima (REPUBLICANOS),  Emília Corrêa (PATRIOTA),  Fabiano Oliveira (PP), José Ailton Nascimento (Paquito de Todos, SOLIDARIEDADE), Pastor Diego (PP),  Professora Sônia Meire (PSOL), Ricardo Marques (CIDADANIA), Sheyla Galba (CIDADANIA), Anderson de Tuca (PDT), Aldeilson Soares dos Santos (Binho, PMN), Cícero do Santa Maria (PODEMOS), Fábio Meireles (PODEMOS), Isac (PDT), Joaquim da Janelinha (SOLIDARIEDADE), Ricardo Vasconcelos (REDE), Sávio Neto de Vardo da Lotérica (PODEMOS), Sargento Byron Estrelas do Mar (REPUBLICANOS), Alexsandro da Conceição (Soneca, PSD), Vinícius Porto (PDT), e Breno Garibalde (UNIÃO BRASIL) (vinte), e  </w:t>
      </w:r>
      <w:r w:rsidDel="00000000" w:rsidR="00000000" w:rsidRPr="00000000">
        <w:rPr>
          <w:rFonts w:ascii="Calibri" w:cs="Calibri" w:eastAsia="Calibri" w:hAnsi="Calibri"/>
          <w:b w:val="1"/>
          <w:sz w:val="28"/>
          <w:szCs w:val="28"/>
          <w:rtl w:val="0"/>
        </w:rPr>
        <w:t xml:space="preserve">Ausentes os Vereadores:</w:t>
      </w:r>
      <w:r w:rsidDel="00000000" w:rsidR="00000000" w:rsidRPr="00000000">
        <w:rPr>
          <w:rFonts w:ascii="Calibri" w:cs="Calibri" w:eastAsia="Calibri" w:hAnsi="Calibri"/>
          <w:sz w:val="28"/>
          <w:szCs w:val="28"/>
          <w:rtl w:val="0"/>
        </w:rPr>
        <w:t xml:space="preserve"> Josenito Vitale de Jesus (Nitinho, PSD),  Professor Bittencourt (PDT), com justificativas, Professora Ângela Melo (PT), e Norberto Alves Júnior (Zezinho do Bugio, PSB), licenciados, (quatro). </w:t>
      </w:r>
      <w:r w:rsidDel="00000000" w:rsidR="00000000" w:rsidRPr="00000000">
        <w:rPr>
          <w:rFonts w:ascii="Calibri" w:cs="Calibri" w:eastAsia="Calibri" w:hAnsi="Calibri"/>
          <w:b w:val="1"/>
          <w:sz w:val="28"/>
          <w:szCs w:val="28"/>
          <w:rtl w:val="0"/>
        </w:rPr>
        <w:t xml:space="preserve">Pauta de hoje, onze de julho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Veto Total à Emenda</w:t>
      </w:r>
      <w:r w:rsidDel="00000000" w:rsidR="00000000" w:rsidRPr="00000000">
        <w:rPr>
          <w:rFonts w:ascii="Calibri" w:cs="Calibri" w:eastAsia="Calibri" w:hAnsi="Calibri"/>
          <w:sz w:val="28"/>
          <w:szCs w:val="28"/>
          <w:rtl w:val="0"/>
        </w:rPr>
        <w:t xml:space="preserve"> número 1, ao Projeto de Lei número 234/2023, de autoria do Poder Executivo, recebeu parecer da Comissão de Constituição, Justiça e Redação, pelo Relator, Vereador Pastor Diego (PP), que opinou pela falta de plausibilidade jurídica com relação à Constituição Federal e o Regimento Interno desta Casa, com a consequente rejeição e arquivamento do Veto, o que foi aprovado pelo voto dos integrantes da Comissão.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Fábio Meireles (PODEMOS) consultou a Mesa Diretora desta Casa quanto à possibilidade de submeter o parecer da comissão à votação pelo Plenário. </w:t>
      </w:r>
      <w:r w:rsidDel="00000000" w:rsidR="00000000" w:rsidRPr="00000000">
        <w:rPr>
          <w:rFonts w:ascii="Calibri" w:cs="Calibri" w:eastAsia="Calibri" w:hAnsi="Calibri"/>
          <w:b w:val="1"/>
          <w:sz w:val="28"/>
          <w:szCs w:val="28"/>
          <w:rtl w:val="0"/>
        </w:rPr>
        <w:t xml:space="preserve">O Senhor Presidente,</w:t>
      </w:r>
      <w:r w:rsidDel="00000000" w:rsidR="00000000" w:rsidRPr="00000000">
        <w:rPr>
          <w:rFonts w:ascii="Calibri" w:cs="Calibri" w:eastAsia="Calibri" w:hAnsi="Calibri"/>
          <w:sz w:val="28"/>
          <w:szCs w:val="28"/>
          <w:rtl w:val="0"/>
        </w:rPr>
        <w:t xml:space="preserve"> Vereador Ricardo Vasconcelos (REDE), esclareceu que, considerando a recomendação de arquivamento da Comissão de Constituição, Justiça e Redação em decorrência da falta de plausibilidade jurídica do Veto, e que não houve recurso, a Presidência acolheu o pedido do arquivamento do Veto.  E, como nada mais houvesse a tratar, o Senhor Presidente deu por encerrada a Sessão.  Palácio Graccho Cardoso,  onze de julho  de dois mil e vinte e três.</w:t>
      </w:r>
    </w:p>
    <w:p w:rsidR="00000000" w:rsidDel="00000000" w:rsidP="00000000" w:rsidRDefault="00000000" w:rsidRPr="00000000" w14:paraId="00000012">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4">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5">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07390" cy="683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95625" cy="352425"/>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ESTADO DE SERGIPE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CÂMARA MUNICIPAL DE ARACAJU</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CA1"/>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rPr>
      <w:rFonts w:eastAsia="Times New Roman"/>
    </w:r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numPr>
        <w:numId w:val="2"/>
      </w:numPr>
      <w:contextualSpacing w:val="1"/>
    </w:pPr>
  </w:style>
  <w:style w:type="character" w:styleId="Forte">
    <w:name w:val="Strong"/>
    <w:uiPriority w:val="22"/>
    <w:qFormat w:val="1"/>
    <w:rsid w:val="00D10E7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WwucEG11wL3T6KKU6pJMwcqyOQ==">CgMxLjAyCGguZ2pkZ3hzOAByITFkMGJjbU9LT2lWa0pmM0d1V2E4d2w2MUpFaTJMSVNPeQ==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