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1.xml" ContentType="application/vnd.openxmlformats-officedocument.wordprocessingml.header+xml"/>
  <Override PartName="/word/_rels/document.xml.rels" ContentType="application/vnd.openxmlformats-package.relationships+xml"/>
  <Override PartName="/word/_rels/header1.xml.rels" ContentType="application/vnd.openxmlformats-package.relationships+xml"/>
  <Override PartName="/word/media/image1.png" ContentType="image/png"/>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footer1.xml" ContentType="application/vnd.openxmlformats-officedocument.wordprocessingml.footer+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autoSpaceDE w:val="false"/>
        <w:spacing w:lineRule="auto" w:line="276"/>
        <w:rPr>
          <w:sz w:val="28"/>
          <w:szCs w:val="28"/>
          <w:lang w:val="en-US"/>
        </w:rPr>
      </w:pPr>
      <w:r>
        <w:rPr>
          <w:sz w:val="28"/>
          <w:szCs w:val="28"/>
          <w:lang w:val="en-US"/>
        </w:rPr>
      </w:r>
    </w:p>
    <w:p>
      <w:pPr>
        <w:pStyle w:val="Normal"/>
        <w:rPr>
          <w:b/>
          <w:b/>
          <w:sz w:val="28"/>
          <w:szCs w:val="28"/>
          <w:lang w:val="en-US"/>
        </w:rPr>
      </w:pPr>
      <w:r>
        <w:rPr>
          <w:b/>
          <w:sz w:val="28"/>
          <w:szCs w:val="28"/>
          <w:lang w:val="en-US"/>
        </w:rPr>
      </w:r>
    </w:p>
    <w:p>
      <w:pPr>
        <w:pStyle w:val="Normal"/>
        <w:autoSpaceDE w:val="false"/>
        <w:spacing w:lineRule="auto" w:line="276"/>
        <w:jc w:val="center"/>
        <w:rPr/>
      </w:pPr>
      <w:r>
        <w:rPr>
          <w:rFonts w:cs="Calibri" w:ascii="Calibri" w:hAnsi="Calibri"/>
          <w:b/>
          <w:sz w:val="32"/>
          <w:szCs w:val="32"/>
          <w:lang w:val="pt-PT"/>
        </w:rPr>
        <w:t xml:space="preserve">ATA DA 77ª SESSÃO ORDINÁRIA </w:t>
      </w:r>
    </w:p>
    <w:p>
      <w:pPr>
        <w:pStyle w:val="Normal"/>
        <w:autoSpaceDE w:val="false"/>
        <w:spacing w:lineRule="auto" w:line="276"/>
        <w:jc w:val="center"/>
        <w:rPr/>
      </w:pPr>
      <w:r>
        <w:rPr>
          <w:rFonts w:cs="Calibri" w:ascii="Calibri" w:hAnsi="Calibri"/>
          <w:b/>
          <w:sz w:val="32"/>
          <w:szCs w:val="32"/>
          <w:lang w:val="pt-PT"/>
        </w:rPr>
        <w:t>43ª LEGISLATURA</w:t>
      </w:r>
    </w:p>
    <w:p>
      <w:pPr>
        <w:pStyle w:val="Normal"/>
        <w:autoSpaceDE w:val="false"/>
        <w:spacing w:lineRule="auto" w:line="276"/>
        <w:jc w:val="center"/>
        <w:rPr>
          <w:rFonts w:ascii="Calibri" w:hAnsi="Calibri" w:cs="Calibri"/>
          <w:b/>
          <w:b/>
          <w:sz w:val="32"/>
          <w:szCs w:val="32"/>
          <w:lang w:val="pt-PT"/>
        </w:rPr>
      </w:pPr>
      <w:r>
        <w:rPr>
          <w:rFonts w:cs="Calibri" w:ascii="Calibri" w:hAnsi="Calibri"/>
          <w:b/>
          <w:sz w:val="32"/>
          <w:szCs w:val="32"/>
          <w:lang w:val="pt-PT"/>
        </w:rPr>
        <w:t>DIA 6 DE SETEMBRO DE 2022.</w:t>
      </w:r>
    </w:p>
    <w:p>
      <w:pPr>
        <w:pStyle w:val="Normal"/>
        <w:autoSpaceDE w:val="false"/>
        <w:spacing w:lineRule="auto" w:line="276"/>
        <w:rPr>
          <w:rFonts w:ascii="Calibri" w:hAnsi="Calibri" w:cs="Calibri"/>
          <w:b/>
          <w:b/>
          <w:sz w:val="32"/>
          <w:szCs w:val="32"/>
          <w:lang w:val="pt-PT"/>
        </w:rPr>
      </w:pPr>
      <w:r>
        <w:rPr>
          <w:rFonts w:cs="Calibri" w:ascii="Calibri" w:hAnsi="Calibri"/>
          <w:b/>
          <w:sz w:val="32"/>
          <w:szCs w:val="32"/>
          <w:lang w:val="pt-PT"/>
        </w:rPr>
      </w:r>
    </w:p>
    <w:p>
      <w:pPr>
        <w:pStyle w:val="Normal"/>
        <w:autoSpaceDE w:val="false"/>
        <w:spacing w:lineRule="auto" w:line="276"/>
        <w:rPr>
          <w:rFonts w:ascii="Calibri" w:hAnsi="Calibri" w:cs="Calibri"/>
          <w:b/>
          <w:b/>
          <w:sz w:val="32"/>
          <w:szCs w:val="32"/>
          <w:lang w:val="pt-PT"/>
        </w:rPr>
      </w:pPr>
      <w:r>
        <w:rPr>
          <w:rFonts w:cs="Calibri" w:ascii="Calibri" w:hAnsi="Calibri"/>
          <w:b/>
          <w:sz w:val="32"/>
          <w:szCs w:val="32"/>
          <w:lang w:val="pt-PT"/>
        </w:rPr>
      </w:r>
    </w:p>
    <w:p>
      <w:pPr>
        <w:pStyle w:val="Normal"/>
        <w:autoSpaceDE w:val="false"/>
        <w:spacing w:lineRule="auto" w:line="276"/>
        <w:rPr>
          <w:rFonts w:ascii="Calibri" w:hAnsi="Calibri" w:cs="Calibri"/>
          <w:b/>
          <w:b/>
          <w:sz w:val="32"/>
          <w:szCs w:val="32"/>
          <w:lang w:val="pt-PT"/>
        </w:rPr>
      </w:pPr>
      <w:r>
        <w:rPr>
          <w:rFonts w:cs="Calibri" w:ascii="Calibri" w:hAnsi="Calibri"/>
          <w:b/>
          <w:sz w:val="32"/>
          <w:szCs w:val="32"/>
          <w:lang w:val="pt-PT"/>
        </w:rPr>
        <w:t>PRESIDENTE- SARGENTO BYRON ESTRELAS DO MAR</w:t>
      </w:r>
    </w:p>
    <w:p>
      <w:pPr>
        <w:pStyle w:val="Normal"/>
        <w:autoSpaceDE w:val="false"/>
        <w:spacing w:lineRule="auto" w:line="276"/>
        <w:rPr>
          <w:rFonts w:ascii="Calibri" w:hAnsi="Calibri" w:cs="Calibri"/>
          <w:b/>
          <w:b/>
          <w:sz w:val="32"/>
          <w:szCs w:val="32"/>
          <w:lang w:val="pt-PT"/>
        </w:rPr>
      </w:pPr>
      <w:r>
        <w:rPr>
          <w:rFonts w:cs="Calibri" w:ascii="Calibri" w:hAnsi="Calibri"/>
          <w:b/>
          <w:sz w:val="32"/>
          <w:szCs w:val="32"/>
          <w:lang w:val="pt-PT"/>
        </w:rPr>
        <w:t>1º SECRETÁRIO- EDUARDO LIMA</w:t>
      </w:r>
    </w:p>
    <w:p>
      <w:pPr>
        <w:pStyle w:val="Normal"/>
        <w:autoSpaceDE w:val="false"/>
        <w:spacing w:lineRule="auto" w:line="276"/>
        <w:rPr>
          <w:rFonts w:ascii="Calibri" w:hAnsi="Calibri" w:cs="Calibri"/>
          <w:sz w:val="32"/>
          <w:szCs w:val="32"/>
          <w:lang w:val="pt-PT"/>
        </w:rPr>
      </w:pPr>
      <w:r>
        <w:rPr>
          <w:rFonts w:cs="Calibri" w:ascii="Calibri" w:hAnsi="Calibri"/>
          <w:b/>
          <w:sz w:val="32"/>
          <w:szCs w:val="32"/>
          <w:lang w:val="pt-PT"/>
        </w:rPr>
        <w:t>2º SECRETÁRIO-</w:t>
      </w:r>
      <w:r>
        <w:rPr>
          <w:rFonts w:cs="Calibri" w:ascii="Calibri" w:hAnsi="Calibri"/>
          <w:sz w:val="32"/>
          <w:szCs w:val="32"/>
          <w:lang w:val="pt-PT"/>
        </w:rPr>
        <w:tab/>
      </w:r>
      <w:r>
        <w:rPr>
          <w:rFonts w:cs="Calibri" w:ascii="Calibri" w:hAnsi="Calibri"/>
          <w:b/>
          <w:sz w:val="32"/>
          <w:szCs w:val="32"/>
          <w:lang w:val="pt-PT"/>
        </w:rPr>
        <w:t xml:space="preserve"> EDUARDO LIMA</w:t>
      </w:r>
    </w:p>
    <w:p>
      <w:pPr>
        <w:pStyle w:val="Normal"/>
        <w:autoSpaceDE w:val="false"/>
        <w:spacing w:lineRule="auto" w:line="276"/>
        <w:rPr>
          <w:rFonts w:ascii="Calibri" w:hAnsi="Calibri" w:cs="Calibri"/>
          <w:sz w:val="28"/>
          <w:szCs w:val="28"/>
          <w:lang w:val="pt-PT"/>
        </w:rPr>
      </w:pPr>
      <w:r>
        <w:rPr>
          <w:rFonts w:cs="Calibri" w:ascii="Calibri" w:hAnsi="Calibri"/>
          <w:sz w:val="28"/>
          <w:szCs w:val="28"/>
          <w:lang w:val="pt-PT"/>
        </w:rPr>
      </w:r>
    </w:p>
    <w:p>
      <w:pPr>
        <w:pStyle w:val="Normal"/>
        <w:autoSpaceDE w:val="false"/>
        <w:spacing w:lineRule="auto" w:line="276"/>
        <w:jc w:val="both"/>
        <w:rPr>
          <w:sz w:val="28"/>
          <w:szCs w:val="28"/>
          <w:lang w:val="pt-PT"/>
        </w:rPr>
      </w:pPr>
      <w:r>
        <w:rPr>
          <w:sz w:val="28"/>
          <w:szCs w:val="28"/>
          <w:lang w:val="pt-PT"/>
        </w:rPr>
      </w:r>
    </w:p>
    <w:p>
      <w:pPr>
        <w:pStyle w:val="Normal"/>
        <w:autoSpaceDE w:val="false"/>
        <w:spacing w:lineRule="auto" w:line="276"/>
        <w:jc w:val="both"/>
        <w:rPr/>
      </w:pPr>
      <w:r>
        <w:rPr>
          <w:rFonts w:cs="Calibri" w:ascii="Calibri" w:hAnsi="Calibri"/>
          <w:sz w:val="32"/>
          <w:szCs w:val="32"/>
          <w:lang w:val="pt-PT"/>
        </w:rPr>
        <w:t>Sob a proteção de Deus e em nome do povo aracajuano, às nove horas e quatorze minutos, o Senhor Presidente declarou aberta a Sessão com a presença dos Senhores Vereadores:</w:t>
      </w:r>
      <w:r>
        <w:rPr>
          <w:sz w:val="28"/>
          <w:szCs w:val="28"/>
          <w:lang w:val="pt-PT"/>
        </w:rPr>
        <w:t xml:space="preserve"> </w:t>
      </w:r>
      <w:r>
        <w:rPr>
          <w:rFonts w:eastAsia="Calibri" w:cs="Calibri" w:ascii="Calibri" w:hAnsi="Calibri"/>
          <w:color w:val="000000"/>
          <w:sz w:val="32"/>
          <w:szCs w:val="32"/>
        </w:rPr>
        <w:t>Eduardo Lima (REPUBLICANOS), Emília Corrêa (PATRIOTA),</w:t>
      </w:r>
      <w:r>
        <w:rPr>
          <w:rFonts w:cs="Calibri" w:ascii="Calibri" w:hAnsi="Calibri"/>
          <w:sz w:val="32"/>
          <w:szCs w:val="32"/>
          <w:lang w:val="pt-PT"/>
        </w:rPr>
        <w:t xml:space="preserve"> </w:t>
      </w:r>
      <w:r>
        <w:rPr>
          <w:rFonts w:eastAsia="Calibri" w:cs="Calibri" w:ascii="Calibri" w:hAnsi="Calibri"/>
          <w:color w:val="000000"/>
          <w:sz w:val="32"/>
          <w:szCs w:val="32"/>
        </w:rPr>
        <w:t>Fábio Meireles (PSC), José Ailton Nascimento (Paquito de Todos), (SOLIDARIEDADE), Linda Brasil (PSOL), Professora Ângela Melo (PT), Ricardo Marques (CIDADANIA), Ricardo Vasconcelos (REDE), e Sargento Byron Estrelas do Mar (REPUBLICANOS). No decorrer da Sessão, foi registrada a presença dos Vereadores Anderson de Tuca (PDT), Adeilson Soares dos Santos (BINHO), (PMN), Breno Garibalde (UNIÃO BRASIL), Cícero do Santa Maria (PODEMOS), Fabiano Oliveira (PP), Isac (PDT), Joaquim da Janelinha (PROS), Pastor Diego (PP), Professor Bittencourt (PDT), Alexsandro da Conceição (Soneca), (PSD), Sheyla Galba (CIDADANIA), Vinicius Porto (PDT),  (vinte e um), e ausentes os Vereadores Doutor Manuel Marcos (PSD), Sávio Neto de Vardo da Lotérica (PSC), Josenito Vitale de Jesus (Nitinho), (PSD), (três), com justificativas.</w:t>
      </w:r>
      <w:r>
        <w:rPr>
          <w:rFonts w:cs="Calibri" w:ascii="Calibri" w:hAnsi="Calibri"/>
          <w:sz w:val="32"/>
          <w:szCs w:val="32"/>
          <w:lang w:val="pt-PT"/>
        </w:rPr>
        <w:t xml:space="preserve"> Lida a Ata da septuagésima quinta Sessão Ordinária, que foi aprovada sem restrições.</w:t>
      </w:r>
      <w:r>
        <w:rPr>
          <w:rFonts w:cs="Calibri" w:ascii="Calibri" w:hAnsi="Calibri"/>
          <w:sz w:val="28"/>
          <w:szCs w:val="28"/>
          <w:lang w:val="pt-PT"/>
        </w:rPr>
        <w:t xml:space="preserve">                 </w:t>
      </w:r>
    </w:p>
    <w:p>
      <w:pPr>
        <w:pStyle w:val="Normal"/>
        <w:autoSpaceDE w:val="false"/>
        <w:spacing w:lineRule="auto" w:line="276"/>
        <w:jc w:val="both"/>
        <w:rPr>
          <w:rFonts w:ascii="Calibri" w:hAnsi="Calibri" w:cs="Calibri"/>
          <w:sz w:val="28"/>
          <w:szCs w:val="28"/>
          <w:lang w:val="pt-PT"/>
        </w:rPr>
      </w:pPr>
      <w:r>
        <w:rPr>
          <w:rFonts w:cs="Calibri" w:ascii="Calibri" w:hAnsi="Calibri"/>
          <w:sz w:val="28"/>
          <w:szCs w:val="28"/>
          <w:lang w:val="pt-PT"/>
        </w:rPr>
      </w:r>
    </w:p>
    <w:p>
      <w:pPr>
        <w:pStyle w:val="Normal"/>
        <w:autoSpaceDE w:val="false"/>
        <w:spacing w:lineRule="auto" w:line="276"/>
        <w:jc w:val="both"/>
        <w:rPr>
          <w:sz w:val="28"/>
          <w:szCs w:val="28"/>
          <w:lang w:val="pt-PT"/>
        </w:rPr>
      </w:pPr>
      <w:r>
        <w:rPr>
          <w:sz w:val="28"/>
          <w:szCs w:val="28"/>
          <w:lang w:val="pt-PT"/>
        </w:rPr>
      </w:r>
    </w:p>
    <w:p>
      <w:pPr>
        <w:pStyle w:val="Normal"/>
        <w:autoSpaceDE w:val="false"/>
        <w:spacing w:lineRule="auto" w:line="276"/>
        <w:jc w:val="center"/>
        <w:rPr>
          <w:sz w:val="28"/>
          <w:szCs w:val="28"/>
          <w:lang w:val="pt-PT"/>
        </w:rPr>
      </w:pPr>
      <w:r>
        <w:rPr>
          <w:sz w:val="28"/>
          <w:szCs w:val="28"/>
          <w:lang w:val="pt-PT"/>
        </w:rPr>
        <w:t>EXPEDIENTE</w:t>
      </w:r>
    </w:p>
    <w:p>
      <w:pPr>
        <w:pStyle w:val="Normal"/>
        <w:autoSpaceDE w:val="false"/>
        <w:spacing w:lineRule="auto" w:line="276"/>
        <w:rPr>
          <w:sz w:val="28"/>
          <w:szCs w:val="28"/>
          <w:lang w:val="pt-PT"/>
        </w:rPr>
      </w:pPr>
      <w:r>
        <w:rPr>
          <w:sz w:val="28"/>
          <w:szCs w:val="28"/>
          <w:lang w:val="pt-PT"/>
        </w:rPr>
      </w:r>
    </w:p>
    <w:p>
      <w:pPr>
        <w:pStyle w:val="Normal"/>
        <w:autoSpaceDE w:val="false"/>
        <w:spacing w:lineRule="auto" w:line="276"/>
        <w:jc w:val="both"/>
        <w:rPr>
          <w:sz w:val="28"/>
          <w:szCs w:val="28"/>
          <w:lang w:val="pt-PT"/>
        </w:rPr>
      </w:pPr>
      <w:r>
        <w:rPr>
          <w:sz w:val="28"/>
          <w:szCs w:val="28"/>
          <w:lang w:val="pt-PT"/>
        </w:rPr>
      </w:r>
    </w:p>
    <w:p>
      <w:pPr>
        <w:pStyle w:val="Normal"/>
        <w:autoSpaceDE w:val="false"/>
        <w:spacing w:lineRule="auto" w:line="276"/>
        <w:jc w:val="both"/>
        <w:rPr>
          <w:rFonts w:ascii="Calibri" w:hAnsi="Calibri" w:cs="Calibri"/>
          <w:sz w:val="32"/>
          <w:szCs w:val="32"/>
          <w:lang w:val="pt-PT"/>
        </w:rPr>
      </w:pPr>
      <w:r>
        <w:rPr>
          <w:rFonts w:cs="Calibri" w:ascii="Calibri" w:hAnsi="Calibri"/>
          <w:sz w:val="32"/>
          <w:szCs w:val="32"/>
          <w:lang w:val="pt-PT"/>
        </w:rPr>
        <w:t xml:space="preserve">Constam do Expediente Projetos de Lei números 128/2022, de autoria do Vereador Sávio Neto de Vardo da Lotérica que dispõe sobre a regulamentação da prática esportiva eletrônica, no âmbito do Município de Aracaju, 133/2022, de autoria da Vereadora Emília Corrêa que institui o Dia Municipal da Menina, no Município de Aracaju, 135/2022, de autoria da Vereadora Emília Corrêa que institui o dia dezessete de novembro como o Dia Municipal da Prematuridade, e o mês da Conscientização sobre Partos Prematuros, 136/2022, de autoria do Vereador Ricardo Marques que dispõe sobre a impossibilidade de cobrança de nova passagem, em caso de quebra do veículo de transporte público coletivo, durante o percurso no Município de Aracaju, 139/2022, de autoria do Vereador Breno Garibalde que dispõe sobre o resgate, captura, remoção, a proteção de abelhas e a flora melífera do Município de Aracaju, Projeto de Resolução número 14/2022, de autoria do Vereador Cícero do Santa Maria que dispõe sobre a criação da Frente Parlamentar em defesa da Zona de Expansão de Aracaju, Requerimentos números 476/2022, de autoria do Vereador Cícero do Santa Maria, 477, 478, 479, 480, 481/2022, de autoria da Vereadora Emília Corrêa, 482/2022, de autoria da Vereadora Linda Brasil.  Indicações números 2849 a 2852/2022 e 2854 a 2864/2022, de autoria de Sávio Neto de Vardo da Lotérica, 2865, 2866 e 2868/2022, de autoria da Vereadora Emília Corrêa, 2869/2022, de autoria do Vereador Professor Bittencourt, 2870 a 2876/2022 e 2878 a 2898/2022, de autoria da Vereadora Sheyla Galba, 2900 a 2910/2022 e 2912/2022, de autoria do Vereador Sargento Byron Estrelas do Mar, 2911/2022, de autoria do Vereador Fábio Meireles, 2913 a 2915/2022, de autoria da Vereadora Linda Brasil, 2916 a 2929/2022, de autoria do Vereador Doutor Manuel Marcos. Pela Ordem, o Senhor Presidente comunicou a realização da Tribuna Livre com a presença do Senhor Guimarães Monteiro Neto, Presidente do Sindicato dos Mototaxistas, Motofretes e Moto Entregas do Município de Aracaju, ao tempo em que convidou para assumir a Tribuna. </w:t>
      </w:r>
      <w:r>
        <w:rPr>
          <w:rFonts w:cs="Calibri" w:ascii="Calibri" w:hAnsi="Calibri"/>
          <w:b/>
          <w:sz w:val="32"/>
          <w:szCs w:val="32"/>
          <w:lang w:val="pt-PT"/>
        </w:rPr>
        <w:t>Guimarães Monteiro Neto</w:t>
      </w:r>
      <w:r>
        <w:rPr>
          <w:rFonts w:cs="Calibri" w:ascii="Calibri" w:hAnsi="Calibri"/>
          <w:sz w:val="32"/>
          <w:szCs w:val="32"/>
          <w:lang w:val="pt-PT"/>
        </w:rPr>
        <w:t xml:space="preserve"> em seu discurso agradeceu em participar deste Parlamento e pediu a legalização dos mototáxis em nossa cidade, e leu um trecho da Bíblia que diz que é como São Tomé só acredita vendo, e leu esse trecho por estarem passando por um momento de Fake News, informou ainda que, em vinte e seis de março de dois mil e doze, na época do Presidente Emmanuel Nascimento já cobrava a legalização e que muitos mototaxistas não acreditavam nessa possibilidade, informando que em muitas cidades já existe a legalização e que, em nosso Estado, só apenas trinta e três municípios já foram legalizados cujo serviço, a seu ver, é do Prefeito a responsabilidade de fazer tanto a licitação do transporte público quanto a legalização desses profissionais, e que também procurou o Ministério Público, porém esse serviço precisa do chefe do Executivo Municipal, porém eles têm a seu favor a Lei Federal e Municipal e a Resolução do Contran, e que os acidentes de motos são causados pela falta de fiscalização adequada. Concluiu, dizendo que, quem está prejudicando o transporte público, é a obrigação do uso do cartão eletrônico, sendo uma venda forçada, e que para realizar o serviço de mototáxis precisa ter a categoria A para transportar vidas. Foi interpelado pelas Vereadoras Linda Brasil, Professora Ângela Melo, Emília Corrêa, e pelos Vereadores Breno Garibalde, Ricardo Marques, Anderson de Tuca, Sargento Byron Estrelas do Mar. Assumiu a Presidência o Vereador Fabiano Oliveira. Inscritos no Pequeno Expediente, usaram da palavra o Vereador </w:t>
      </w:r>
      <w:r>
        <w:rPr>
          <w:rFonts w:cs="Calibri" w:ascii="Calibri" w:hAnsi="Calibri"/>
          <w:b/>
          <w:sz w:val="32"/>
          <w:szCs w:val="32"/>
          <w:lang w:val="pt-PT"/>
        </w:rPr>
        <w:t>Ricardo Vasconcelos</w:t>
      </w:r>
      <w:r>
        <w:rPr>
          <w:rFonts w:cs="Calibri" w:ascii="Calibri" w:hAnsi="Calibri"/>
          <w:sz w:val="32"/>
          <w:szCs w:val="32"/>
          <w:lang w:val="pt-PT"/>
        </w:rPr>
        <w:t xml:space="preserve"> que ocupou a Tribuna para falar sobre o saneamento básico que foi privatizado e que deu certo, a seu ver, é um grande equívoco, pois onde tiraram a privatização aumentou a tarifa, e que a parcela social não é viável para os menos favorecidos, pedindo a ajuda dos colegas para esse debate. Finalizou, defendendo a permanência da Empresa Deso na distribuição da água em nosso Estado e sendo contrário ao PPP. </w:t>
      </w:r>
      <w:r>
        <w:rPr>
          <w:rFonts w:cs="Calibri" w:ascii="Calibri" w:hAnsi="Calibri"/>
          <w:b/>
          <w:sz w:val="32"/>
          <w:szCs w:val="32"/>
          <w:lang w:val="pt-PT"/>
        </w:rPr>
        <w:t>Sargento Byron Estrelas do Mar</w:t>
      </w:r>
      <w:r>
        <w:rPr>
          <w:rFonts w:cs="Calibri" w:ascii="Calibri" w:hAnsi="Calibri"/>
          <w:sz w:val="32"/>
          <w:szCs w:val="32"/>
          <w:lang w:val="pt-PT"/>
        </w:rPr>
        <w:t xml:space="preserve"> ocupou a Tribuna trazendo preocupação com relação ao Bairro Dezessete de Março ao se deparar com a família da jovem Eloá que é deficiente e está fora da escola, e também aqueles que possuem o diagnóstico e cujo fato se dá pela ausência de profissionias especializados, e realiza essa cobrança diariamente para que as crianças, tendo deficiência ou não frequentarem a escola, deixam de ter o acompanhamento necessário para o crescimento delas. Finalizou, agradecendo a atenção de todos. </w:t>
      </w:r>
      <w:r>
        <w:rPr>
          <w:rFonts w:cs="Calibri" w:ascii="Calibri" w:hAnsi="Calibri"/>
          <w:b/>
          <w:sz w:val="32"/>
          <w:szCs w:val="32"/>
          <w:lang w:val="pt-PT"/>
        </w:rPr>
        <w:t xml:space="preserve">Breno Garibalde </w:t>
      </w:r>
      <w:r>
        <w:rPr>
          <w:rFonts w:cs="Calibri" w:ascii="Calibri" w:hAnsi="Calibri"/>
          <w:sz w:val="32"/>
          <w:szCs w:val="32"/>
          <w:lang w:val="pt-PT"/>
        </w:rPr>
        <w:t>falou sobre as manchas de óleo que voltaram a aparecer nas praias, causando transtornos aos banhistas, e a preocupação dele é que, possivelmente, venham para nossas praias e a Sema foi acionada</w:t>
      </w:r>
      <w:r>
        <w:rPr>
          <w:rFonts w:cs="Calibri" w:ascii="Calibri" w:hAnsi="Calibri"/>
          <w:b/>
          <w:sz w:val="32"/>
          <w:szCs w:val="32"/>
          <w:lang w:val="pt-PT"/>
        </w:rPr>
        <w:t xml:space="preserve">. </w:t>
      </w:r>
      <w:r>
        <w:rPr>
          <w:rFonts w:cs="Calibri" w:ascii="Calibri" w:hAnsi="Calibri"/>
          <w:sz w:val="32"/>
          <w:szCs w:val="32"/>
          <w:lang w:val="pt-PT"/>
        </w:rPr>
        <w:t xml:space="preserve">Finalizou, agradecendo a atenção de todos. Inscritos no Grande Expediente, usou da palavra a Vereadora </w:t>
      </w:r>
      <w:r>
        <w:rPr>
          <w:rFonts w:eastAsia="Calibri" w:cs="Calibri" w:ascii="Calibri" w:hAnsi="Calibri"/>
          <w:b/>
          <w:sz w:val="32"/>
        </w:rPr>
        <w:t>Sheyla Galba</w:t>
      </w:r>
      <w:r>
        <w:rPr>
          <w:rFonts w:eastAsia="Calibri" w:cs="Calibri" w:ascii="Calibri" w:hAnsi="Calibri"/>
          <w:sz w:val="32"/>
        </w:rPr>
        <w:t xml:space="preserve"> que iniciou o discurso, perguntando pela Carreta da Saúde da Mulher. Ressaltou que, na semana passada, já havia falado dessa problemática e que continua procurando a Carreta, sem êxito. Salientou que fez alguns requerimentos cujas respostas da Secretaria Estadual da Saúde ela ainda aguarda, porque sabe a importância que essa Carreta tem para as mulheres de Sergipe por possibilitar o diagnóstico precoce, salvando vidas. Finalizou esse tema, perguntando aos gestores do Estado onde estava a Carreta de Saúde da Mulher e que precisa da resposta em virtude da demanda por exames de mamografia e ultrassonografia. Em outro assunto, falou que estamos no mês denominado Setembro Verde que incentiva a conscientização da população para a doação de órgãos. Lembrou que ontem houve uma Audiência Pública sobre o tema com a presença de Benito Fernandez, Coordenador da Central de Transplantes de Sergipe, Bruno Santana, Delegado da Polícia Civil e transplantado de córnea, e Elvis Cavalcante, Presidente da Associação dos Renais Crônicos de Sergipe e transplantado de rim. Disse que essa audiência passou para as pessoas a importância da conscientização para a doação de órgãos. Pediu a todos que divulgassem essa questão nas redes sociais porque a doação de órgãos é um ato de amor que salva vidas e frisou ser possível a doação de órgãos por pessoa viva. Relatou que sabe a dor da perda de uma pessoa. Destacou que, infelizmente, as emissoras, o Estado e o Município não divulgam o Setembro Verde como deveriam e que isso precisa mudar. Citou que a doação de órgãos, no primeiro trimestre de dois mil e vinte e dois, caiu oito vírgula seis por cento, em relação ao trimestre do ano passado, motivo pelo qual é tão importante divulgar o tema às pessoas e conscientizá-las. Ressaltou que, desde o ano de dois mil e doze, em Sergipe, não se faz transplante de rim e disse esperar que essas cirurgias voltem a ocorrer, uma vez que não há suporte financeiro suficiente para as pessoas fazerem o tratamento em outro Estado. Ato contínuo, mostrou a foto da Senhora Carla que sofre com câncer de mama metastático e linfedema. Acrescentou que a Senhora Carla, atualmente, encontra-se em casa, acamada e bastante debilitada, e que está acompanhando a situação dela. Disse que o motivo de ela, Vereadora, estar ali é ser a voz dessas pessoas. Salientou que Aracaju não fornece tratamento para pessoas em cuidados paliativos, destacando que essa é uma responsabilidade do Município. Finalizou, afirmando que continuará a lutar pelas pessoas que precisam de cuidados paliativos em Aracaju e em Sergipe. Foi aparteada pelos Vereadores Anderson de Tuca e Emília Corrêa. </w:t>
      </w:r>
      <w:r>
        <w:rPr>
          <w:rFonts w:eastAsia="Calibri" w:cs="Calibri" w:ascii="Calibri" w:hAnsi="Calibri"/>
          <w:b/>
          <w:sz w:val="32"/>
        </w:rPr>
        <w:t>Alexsandro</w:t>
      </w:r>
      <w:r>
        <w:rPr>
          <w:rFonts w:eastAsia="Calibri" w:cs="Calibri" w:ascii="Calibri" w:hAnsi="Calibri"/>
          <w:sz w:val="32"/>
        </w:rPr>
        <w:t xml:space="preserve"> </w:t>
      </w:r>
      <w:r>
        <w:rPr>
          <w:rFonts w:eastAsia="Calibri" w:cs="Calibri" w:ascii="Calibri" w:hAnsi="Calibri"/>
          <w:b/>
          <w:sz w:val="32"/>
        </w:rPr>
        <w:t>da</w:t>
      </w:r>
      <w:r>
        <w:rPr>
          <w:rFonts w:eastAsia="Calibri" w:cs="Calibri" w:ascii="Calibri" w:hAnsi="Calibri"/>
          <w:sz w:val="32"/>
        </w:rPr>
        <w:t xml:space="preserve"> </w:t>
      </w:r>
      <w:r>
        <w:rPr>
          <w:rFonts w:eastAsia="Calibri" w:cs="Calibri" w:ascii="Calibri" w:hAnsi="Calibri"/>
          <w:b/>
          <w:sz w:val="32"/>
        </w:rPr>
        <w:t>Conceição (Soneca)</w:t>
      </w:r>
      <w:r>
        <w:rPr>
          <w:rFonts w:eastAsia="Calibri" w:cs="Calibri" w:ascii="Calibri" w:hAnsi="Calibri"/>
          <w:sz w:val="32"/>
        </w:rPr>
        <w:t xml:space="preserve"> ocupou a Tribuna para falar que, desde ontem, está indignado com a covardia que estão fazendo com os enfermeiros, depois de todos os serviços prestados por eles durante a pandemia, que ainda não acabou. Disse ter certeza de que os políticos de bem não irão permitir que aquilo aconteça porque os enfermeiros deram a vida por nós no momento mais difícil por que o País passou. Acrescentou que muitos profissionais morreram, outros ficaram debilitados ou tiveram problemas psiquiátricos e psicológicos, mas os que sobreviveram não deixaram de lutar pela vida daqueles que estavam nos leitos dos hospitais. Disse ficar muito triste em saber que uma luta antiga poderá ser rejeitada por alguém que não sabe o que é ser enfermeiro. Mostrou ser contrário à decisão do Ministro do Supremo Tribunal Federal que suspendeu a Lei do Piso Salarial Nacional da Enfermagem e disse esperar que essa decisão seja revista. Acrescentou que são os enfermeiros que cuidam dos pacientes e, por isso, merecem um salário digno. Concluiu, pedindo que homens de bem que representam o povo brasileiro deem uma resposta. Por fim, disse estar solidário à categoria, apesar de eles, como vereadores, não terem o poder de votar o referido projeto de lei. Foi aparteado pelos Vereadores Anderson de Tuca, Professora Ângela Melo, e Ricardo Vasconcelos. </w:t>
      </w:r>
      <w:r>
        <w:rPr>
          <w:rFonts w:eastAsia="Calibri" w:cs="Calibri" w:ascii="Calibri" w:hAnsi="Calibri"/>
          <w:b/>
          <w:sz w:val="32"/>
        </w:rPr>
        <w:t>Anderson de Tuca</w:t>
      </w:r>
      <w:r>
        <w:rPr>
          <w:rFonts w:eastAsia="Calibri" w:cs="Calibri" w:ascii="Calibri" w:hAnsi="Calibri"/>
          <w:sz w:val="32"/>
        </w:rPr>
        <w:t xml:space="preserve">, no discurso, disse que é servidor público concursado do Detran/SE e que, por essa razão, busca melhorias para esses trabalhadores. Destacou que o Detran/SE é o segundo maior órgão que arrecada no Estado, cerca de três milhões de reais, diariamente, sendo autossuficiente e ressaltou o papel dos servidores nesse volume de arrecadação. Acrescentou que, lá, trabalham, em média, apenas duzentos e cinquenta servidores que precisam de reconhecimento, uma vez que o salário-base, hoje, é de menos de mil e quatrocentos reais. Comparou a situação salarial dos servidores do Detran/SE com a de outros Estados e disse que, aqui, é onde se paga o pior salário. Mencionou que o Sindicato solicitou o reenquadramento de um salário já defasado, mas a Procuradoria-Geral do Estado negou a progressão salarial. Finalizou o assunto fazendo um apelo para que o parecer da Procuradoria seja revisto porque os trabalhadores merecem respeito, e esse reenquadramento é uma obrigação prevista em lei. Comentou ainda que sempre apoiará esse grupo de trabalhadores de que ele, orgulhosamente, faz parte. Em outro assunto, falou sobre a problemática dos Enfermeiros do Brasil. Destacou que essa foi uma categoria que se sacrificou durante a pandemia e que, entre outras profissões, a de enfermeiro deveria ter um dos melhores salários cujo Piso Salarial seria a oportunidade de demonstrar gratidão a esses profissionais pelos serviços prestados. Disse que a decisão liminar proferida pelo Ministro Luís Roberto Barroso é um descaso com esses trabalhadores, uma vez que são eles que cuidam dos pacientes e, durante o momento crítico da pandemia, arriscaram a vida. Afirmou que o pagamento do Piso Salarial é o mínimo a se fazer e ficou surpreso pela preocupação com o efeito desse pagamento nos grandes hospitais. Finalizou, afirmando que quer se somar à luta, está à disposição da categoria. Em outro assunto, disse que está ocorrendo o período eleitoral e é preciso analisar os candidatos, pois somos reféns de nossas escolhas políticas. Destacou que o voto não tem preço, tem consequência e, por isso, faz-se necessário acompanhar os políticos em quem se vota. </w:t>
      </w:r>
      <w:r>
        <w:rPr>
          <w:rFonts w:eastAsia="Calibri" w:cs="Calibri" w:ascii="Calibri" w:hAnsi="Calibri"/>
          <w:b/>
          <w:sz w:val="32"/>
        </w:rPr>
        <w:t xml:space="preserve">Cícero do Santa Maria </w:t>
      </w:r>
      <w:r>
        <w:rPr>
          <w:rFonts w:eastAsia="Calibri" w:cs="Calibri" w:ascii="Calibri" w:hAnsi="Calibri"/>
          <w:sz w:val="32"/>
        </w:rPr>
        <w:t>iniciou o discurso agradecendo a Deus pelos irmãos que tem, lembrou que, ontem, foi o dia dedicado aos irmãos. Agradeceu, também, por ter completado trinta e cinco anos de trabalho no Hospital Cirurgia. Ato contínuo, falou que, por trabalhar ao lado dos profissionais da saúde, sabe a importância dos enfermeiros e dos agentes de saúde. Disse que ficou muito triste ao ter conhecimento da notícia de que o Ministro do STF, Luís Roberto Barroso, havia suspendido o Piso Salarial Nacional da Enfermagem. Dirigiu-se ao Ministro, falando que ele deveria se preocupar, também, por aumentar o próprio salário. Ressaltou que a enfermagem enfrenta os perigos e não tem medo e, se tem, enfrenta-o para salvar vidas. Perguntou onde está o respeito pelos parlamentares que aprovaram a Lei do Piso Salarial Nacional da Enfermagem. Disse ver, com tristeza, a desvalorização de profissionais que tanto se dedicam à população. Relatou que, como Presidente da Associação dos Funcionários e Amigos do Hospital de Cirurgia, ouviu muitas histórias tristes de enfermeiros, à época da COVID, e que, por isso, essa categoria deve ser valorizada. Completou a fala, afirmando ser uma vergonha, para o Brasil, deixar que um Ministro domine o Parlamento. Revelou que está à disposição da categoria e fará o possível para ajudá-la. Salientou ser necessário que todo o País se mobilize e diga "não" ao Ministro que suspendeu a aplicação da Lei do Piso. Finalizou, dizendo que está unido aos enfermeiros e que irá cobrar do Parlamento Brasileiro uma resposta. Ato contínuo, disse acreditar que o Parlamento Brasileiro não deixará que a atitude do Ministro vá à frente. Foi aparteado pela Vereadora Professora Ângela Melo</w:t>
      </w:r>
      <w:r>
        <w:rPr>
          <w:rFonts w:cs="Calibri" w:ascii="Calibri" w:hAnsi="Calibri"/>
          <w:sz w:val="32"/>
          <w:szCs w:val="32"/>
          <w:lang w:val="pt-PT"/>
        </w:rPr>
        <w:t>. Suspensa a Sessão por dez minutos. Reaberta a Sessão, passou-se à</w:t>
      </w:r>
    </w:p>
    <w:p>
      <w:pPr>
        <w:pStyle w:val="Normal"/>
        <w:autoSpaceDE w:val="false"/>
        <w:spacing w:lineRule="auto" w:line="276"/>
        <w:jc w:val="center"/>
        <w:rPr>
          <w:rFonts w:ascii="Calibri" w:hAnsi="Calibri" w:cs="Calibri"/>
          <w:sz w:val="32"/>
          <w:szCs w:val="32"/>
          <w:lang w:val="pt-PT"/>
        </w:rPr>
      </w:pPr>
      <w:r>
        <w:rPr>
          <w:rFonts w:cs="Calibri" w:ascii="Calibri" w:hAnsi="Calibri"/>
          <w:sz w:val="32"/>
          <w:szCs w:val="32"/>
          <w:lang w:val="pt-PT"/>
        </w:rPr>
      </w:r>
    </w:p>
    <w:p>
      <w:pPr>
        <w:pStyle w:val="Normal"/>
        <w:autoSpaceDE w:val="false"/>
        <w:spacing w:lineRule="auto" w:line="276"/>
        <w:jc w:val="center"/>
        <w:rPr>
          <w:rFonts w:ascii="Calibri" w:hAnsi="Calibri" w:cs="Calibri"/>
          <w:sz w:val="32"/>
          <w:szCs w:val="32"/>
          <w:lang w:val="pt-PT"/>
        </w:rPr>
      </w:pPr>
      <w:r>
        <w:rPr>
          <w:rFonts w:cs="Calibri" w:ascii="Calibri" w:hAnsi="Calibri"/>
          <w:sz w:val="32"/>
          <w:szCs w:val="32"/>
          <w:lang w:val="pt-PT"/>
        </w:rPr>
      </w:r>
    </w:p>
    <w:p>
      <w:pPr>
        <w:pStyle w:val="Normal"/>
        <w:autoSpaceDE w:val="false"/>
        <w:spacing w:lineRule="auto" w:line="276"/>
        <w:jc w:val="center"/>
        <w:rPr>
          <w:rFonts w:ascii="Calibri" w:hAnsi="Calibri" w:cs="Calibri"/>
          <w:sz w:val="32"/>
          <w:szCs w:val="32"/>
          <w:lang w:val="pt-PT"/>
        </w:rPr>
      </w:pPr>
      <w:r>
        <w:rPr>
          <w:rFonts w:cs="Calibri" w:ascii="Calibri" w:hAnsi="Calibri"/>
          <w:sz w:val="32"/>
          <w:szCs w:val="32"/>
          <w:lang w:val="pt-PT"/>
        </w:rPr>
        <w:t>ORDEM DO DIA</w:t>
      </w:r>
    </w:p>
    <w:p>
      <w:pPr>
        <w:pStyle w:val="Normal"/>
        <w:autoSpaceDE w:val="false"/>
        <w:spacing w:lineRule="auto" w:line="276"/>
        <w:jc w:val="center"/>
        <w:rPr>
          <w:rFonts w:ascii="Calibri" w:hAnsi="Calibri" w:cs="Calibri"/>
          <w:sz w:val="32"/>
          <w:szCs w:val="32"/>
          <w:lang w:val="pt-PT"/>
        </w:rPr>
      </w:pPr>
      <w:r>
        <w:rPr>
          <w:rFonts w:cs="Calibri" w:ascii="Calibri" w:hAnsi="Calibri"/>
          <w:sz w:val="32"/>
          <w:szCs w:val="32"/>
          <w:lang w:val="pt-PT"/>
        </w:rPr>
      </w:r>
    </w:p>
    <w:p>
      <w:pPr>
        <w:pStyle w:val="Normal"/>
        <w:autoSpaceDE w:val="false"/>
        <w:spacing w:lineRule="auto" w:line="276"/>
        <w:jc w:val="both"/>
        <w:rPr>
          <w:rFonts w:ascii="Calibri" w:hAnsi="Calibri" w:cs="Calibri"/>
          <w:sz w:val="32"/>
          <w:szCs w:val="32"/>
          <w:lang w:val="pt-PT"/>
        </w:rPr>
      </w:pPr>
      <w:r>
        <w:rPr>
          <w:rFonts w:cs="Calibri" w:ascii="Calibri" w:hAnsi="Calibri"/>
          <w:sz w:val="32"/>
          <w:szCs w:val="32"/>
          <w:lang w:val="pt-PT"/>
        </w:rPr>
      </w:r>
    </w:p>
    <w:p>
      <w:pPr>
        <w:pStyle w:val="Normal"/>
        <w:shd w:fill="F1F1F1" w:val="clear"/>
        <w:spacing w:lineRule="atLeast" w:line="336"/>
        <w:jc w:val="both"/>
        <w:rPr>
          <w:rFonts w:ascii="Calibri" w:hAnsi="Calibri" w:eastAsia="Times New Roman" w:cs="Calibri"/>
          <w:color w:val="333333"/>
          <w:sz w:val="32"/>
          <w:szCs w:val="32"/>
        </w:rPr>
      </w:pPr>
      <w:r>
        <w:rPr>
          <w:rFonts w:cs="Calibri" w:ascii="Calibri" w:hAnsi="Calibri"/>
          <w:sz w:val="32"/>
          <w:szCs w:val="32"/>
          <w:lang w:val="pt-PT"/>
        </w:rPr>
        <w:t>Feita a recomposição do quórum, presentes à fase de deliberação das matérias os Vereadores:</w:t>
      </w:r>
      <w:r>
        <w:rPr>
          <w:rFonts w:eastAsia="Calibri" w:cs="Calibri" w:ascii="Calibri" w:hAnsi="Calibri"/>
          <w:i/>
          <w:color w:val="000000"/>
          <w:sz w:val="32"/>
          <w:szCs w:val="32"/>
        </w:rPr>
        <w:t xml:space="preserve"> </w:t>
      </w:r>
      <w:r>
        <w:rPr>
          <w:rFonts w:eastAsia="Calibri" w:cs="Calibri" w:ascii="Calibri" w:hAnsi="Calibri"/>
          <w:color w:val="000000"/>
          <w:sz w:val="32"/>
          <w:szCs w:val="32"/>
        </w:rPr>
        <w:t>Breno Garibalde (UNIÃO BRASIL), Cícero do Santa Maria (PODEMOS), Eduardo Lima (REPUBLICANOS), Emília Corrêa (PATRIOTA), Fabiano Oliveira (PP), Fábio Meireles (PSC),  Linda Brasil (PSOL), José Ailton Nascimento (Paquito de Todos), (SOLIDARIEDADE), Professora Ângela Melo (PT), Professor Bittencourt (PDT), Ricardo Marques (CIDADANIA), Ricardo Vasconcelos (REDE), Sheyla Galba (CIDADANIA), Vinicius Porto (PDT) e Isac (PDT), (quinze). Estiveram ausentes os Vereadores Anderson de Tuca (PDT), Adeilson Soares dos Santos (Binho), (PMN), Doutor Manuel Marcos (PSD), Joaquim da Janelinha (PROS), Josenito Vitale de Jesus (Nitinho), (PSD), Pastor Diego (PP), Sávio Neto de Vardo da Lotérica (PSC), Sargento Byron Estrelas do Mar (REPUBLICANOS), Alexsandro da Conceição (Soneca), (PSD), (nove), com justificativas.</w:t>
      </w:r>
      <w:r>
        <w:rPr>
          <w:rFonts w:cs="Calibri" w:ascii="Calibri" w:hAnsi="Calibri"/>
          <w:sz w:val="32"/>
          <w:szCs w:val="32"/>
          <w:lang w:val="pt-PT"/>
        </w:rPr>
        <w:t xml:space="preserve"> Pauta de hoje, seis de setembro de dois mil e vinte e dois. Projetos de Leis números 152/2022, de autoria do Vereador Professor Bittencourt, submetido à Votação, foi aprovado em Redação Final, 174/2022, de autoria do Vereador Josenito Vitale de Jesus (Nitinho), submetido à Votação, foi aprovado em Redação Final. Projeto de Resolução número 15/2022, de autoria da Mesa Diretora, submetido à Votação, foi aprovado em segunda discussão. Projeto de Decreto Legislativo número 39/2022, de autoria do Vereador Professor Bittencourt foi aprovado em Votação Única. Moções números 106/2022, de autoria da Vereadora Emília Corrêa foi aprovada em Votação Única, 120/2022, de autoria da Vereadora Emília Corrêa foi aprovada em Votação Única, 124/2022, de autoria da Vereadora Professora Ângela Melo foi aprovada em Votação Única, 129/2022, de autoria do Vereador Sargento Byron Estrelas do Mar foi aprovado em Votação Única, 130/2022, de autoria do Vereador Sargento Byron Estrelas do Mar foi aprovado em Votação Única. </w:t>
      </w:r>
      <w:r>
        <w:rPr>
          <w:rFonts w:eastAsia="Calibri" w:cs="Calibri" w:ascii="Calibri" w:hAnsi="Calibri"/>
          <w:sz w:val="32"/>
          <w:szCs w:val="32"/>
          <w:lang w:eastAsia="en-US"/>
        </w:rPr>
        <w:t>E, como mais nada houvesse a tratar, o Senhor Presidente marcou uma Sessão Ordinária, no horário Regimental, em oito de setembro de dois mil e vinte e dois, e deu por encerrada a Sessão. Palácio Graccho Cardoso, seis de setembro de dois mil e vinte e dois.</w:t>
      </w:r>
    </w:p>
    <w:p>
      <w:pPr>
        <w:pStyle w:val="Normal"/>
        <w:autoSpaceDE w:val="false"/>
        <w:spacing w:lineRule="auto" w:line="276"/>
        <w:jc w:val="both"/>
        <w:rPr>
          <w:rFonts w:ascii="Calibri" w:hAnsi="Calibri" w:eastAsia="Times New Roman" w:cs="Calibri"/>
          <w:color w:val="333333"/>
          <w:sz w:val="32"/>
          <w:szCs w:val="32"/>
          <w:lang w:val="pt-PT"/>
        </w:rPr>
      </w:pPr>
      <w:r>
        <w:rPr>
          <w:rFonts w:eastAsia="Times New Roman" w:cs="Calibri" w:ascii="Calibri" w:hAnsi="Calibri"/>
          <w:color w:val="333333"/>
          <w:sz w:val="32"/>
          <w:szCs w:val="32"/>
          <w:lang w:val="pt-PT"/>
        </w:rPr>
      </w:r>
    </w:p>
    <w:p>
      <w:pPr>
        <w:pStyle w:val="Normal"/>
        <w:autoSpaceDE w:val="false"/>
        <w:spacing w:lineRule="auto" w:line="276"/>
        <w:rPr>
          <w:rFonts w:ascii="Calibri" w:hAnsi="Calibri" w:cs="Calibri"/>
          <w:sz w:val="32"/>
          <w:szCs w:val="32"/>
          <w:lang w:val="pt-PT"/>
        </w:rPr>
      </w:pPr>
      <w:r>
        <w:rPr>
          <w:rFonts w:cs="Calibri" w:ascii="Calibri" w:hAnsi="Calibri"/>
          <w:sz w:val="32"/>
          <w:szCs w:val="32"/>
          <w:lang w:val="pt-PT"/>
        </w:rPr>
      </w:r>
    </w:p>
    <w:p>
      <w:pPr>
        <w:pStyle w:val="Normal"/>
        <w:autoSpaceDE w:val="false"/>
        <w:spacing w:lineRule="auto" w:line="276"/>
        <w:jc w:val="both"/>
        <w:rPr>
          <w:rFonts w:ascii="Calibri" w:hAnsi="Calibri" w:cs="Calibri"/>
          <w:sz w:val="32"/>
          <w:szCs w:val="32"/>
          <w:lang w:val="pt-PT"/>
        </w:rPr>
      </w:pPr>
      <w:r>
        <w:rPr>
          <w:rFonts w:cs="Calibri" w:ascii="Calibri" w:hAnsi="Calibri"/>
          <w:sz w:val="32"/>
          <w:szCs w:val="32"/>
          <w:lang w:val="pt-PT"/>
        </w:rPr>
      </w:r>
    </w:p>
    <w:p>
      <w:pPr>
        <w:pStyle w:val="Normal"/>
        <w:autoSpaceDE w:val="false"/>
        <w:spacing w:lineRule="auto" w:line="276"/>
        <w:rPr>
          <w:rFonts w:ascii="Calibri" w:hAnsi="Calibri" w:cs="Calibri"/>
          <w:sz w:val="32"/>
          <w:szCs w:val="32"/>
          <w:lang w:val="pt-PT"/>
        </w:rPr>
      </w:pPr>
      <w:r>
        <w:rPr>
          <w:rFonts w:cs="Calibri" w:ascii="Calibri" w:hAnsi="Calibri"/>
          <w:sz w:val="32"/>
          <w:szCs w:val="32"/>
          <w:lang w:val="pt-PT"/>
        </w:rPr>
      </w:r>
    </w:p>
    <w:p>
      <w:pPr>
        <w:pStyle w:val="Normal"/>
        <w:autoSpaceDE w:val="false"/>
        <w:spacing w:lineRule="auto" w:line="276"/>
        <w:rPr>
          <w:rFonts w:ascii="Calibri" w:hAnsi="Calibri" w:cs="Calibri"/>
          <w:sz w:val="32"/>
          <w:szCs w:val="32"/>
          <w:lang w:val="pt-PT"/>
        </w:rPr>
      </w:pPr>
      <w:r>
        <w:rPr>
          <w:rFonts w:cs="Calibri" w:ascii="Calibri" w:hAnsi="Calibri"/>
          <w:sz w:val="32"/>
          <w:szCs w:val="32"/>
          <w:lang w:val="pt-PT"/>
        </w:rPr>
      </w:r>
    </w:p>
    <w:p>
      <w:pPr>
        <w:pStyle w:val="Normal"/>
        <w:autoSpaceDE w:val="false"/>
        <w:spacing w:lineRule="auto" w:line="276"/>
        <w:rPr>
          <w:rFonts w:ascii="Calibri" w:hAnsi="Calibri" w:cs="Calibri"/>
          <w:sz w:val="32"/>
          <w:szCs w:val="32"/>
          <w:lang w:val="pt-PT"/>
        </w:rPr>
      </w:pPr>
      <w:r>
        <w:rPr>
          <w:rFonts w:cs="Calibri" w:ascii="Calibri" w:hAnsi="Calibri"/>
          <w:sz w:val="32"/>
          <w:szCs w:val="32"/>
          <w:lang w:val="pt-PT"/>
        </w:rPr>
      </w:r>
    </w:p>
    <w:p>
      <w:pPr>
        <w:pStyle w:val="Normal"/>
        <w:autoSpaceDE w:val="false"/>
        <w:spacing w:lineRule="auto" w:line="276"/>
        <w:rPr>
          <w:rFonts w:ascii="Calibri" w:hAnsi="Calibri" w:cs="Calibri"/>
          <w:sz w:val="32"/>
          <w:szCs w:val="32"/>
          <w:lang w:val="pt-PT"/>
        </w:rPr>
      </w:pPr>
      <w:r>
        <w:rPr>
          <w:rFonts w:cs="Calibri" w:ascii="Calibri" w:hAnsi="Calibri"/>
          <w:sz w:val="32"/>
          <w:szCs w:val="32"/>
          <w:lang w:val="pt-PT"/>
        </w:rPr>
        <w:t>PRESIDENTE                       1º SECRETÁRIO                   2º SECRETÁRIO</w:t>
      </w:r>
    </w:p>
    <w:sectPr>
      <w:headerReference w:type="default" r:id="rId2"/>
      <w:footerReference w:type="default" r:id="rId3"/>
      <w:type w:val="nextPage"/>
      <w:pgSz w:w="11906" w:h="16838"/>
      <w:pgMar w:left="1701" w:right="1418" w:header="709" w:top="1418" w:footer="926" w:bottom="1418" w:gutter="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iso-8859-1"/>
    <w:family w:val="roman"/>
    <w:pitch w:val="variable"/>
  </w:font>
  <w:font w:name="Courier New">
    <w:charset w:val="00" w:characterSet="windows-1252"/>
    <w:family w:val="modern"/>
    <w:pitch w:val="default"/>
  </w:font>
  <w:font w:name="Wingdings">
    <w:charset w:val="02"/>
    <w:family w:val="auto"/>
    <w:pitch w:val="variable"/>
  </w:font>
  <w:font w:name="Tahoma">
    <w:charset w:val="00" w:characterSet="windows-1252"/>
    <w:family w:val="swiss"/>
    <w:pitch w:val="variable"/>
  </w:font>
  <w:font w:name="Liberation Sans">
    <w:altName w:val="Arial"/>
    <w:charset w:val="00" w:characterSet="iso-8859-1"/>
    <w:family w:val="swiss"/>
    <w:pitch w:val="variable"/>
  </w:font>
  <w:font w:name="Calibri">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fldChar w:fldCharType="begin"/>
    </w:r>
    <w:r>
      <w:rPr/>
      <w:instrText> PAGE </w:instrText>
    </w:r>
    <w:r>
      <w:rPr/>
      <w:fldChar w:fldCharType="separate"/>
    </w:r>
    <w:r>
      <w:rPr/>
      <w:t>10</w:t>
    </w:r>
    <w:r>
      <w:rPr/>
      <w:fldChar w:fldCharType="end"/>
    </w:r>
  </w:p>
  <w:p>
    <w:pPr>
      <w:pStyle w:val="Footer"/>
      <w:jc w:val="center"/>
      <w:rPr>
        <w:b/>
        <w:b/>
        <w:bCs/>
      </w:rPr>
    </w:pPr>
    <w:r>
      <w:rPr>
        <w:b/>
        <w:bCs/>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ind w:end="360" w:hanging="0"/>
      <w:jc w:val="center"/>
      <w:rPr/>
    </w:pPr>
    <w:r>
      <w:rPr/>
      <w:drawing>
        <wp:inline distT="0" distB="0" distL="0" distR="0">
          <wp:extent cx="708660" cy="6826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grayscl/>
                  </a:blip>
                  <a:srcRect l="-30" t="-30" r="-30" b="-30"/>
                  <a:stretch>
                    <a:fillRect/>
                  </a:stretch>
                </pic:blipFill>
                <pic:spPr bwMode="auto">
                  <a:xfrm>
                    <a:off x="0" y="0"/>
                    <a:ext cx="708660" cy="682625"/>
                  </a:xfrm>
                  <a:prstGeom prst="rect">
                    <a:avLst/>
                  </a:prstGeom>
                </pic:spPr>
              </pic:pic>
            </a:graphicData>
          </a:graphic>
        </wp:inline>
      </w:drawing>
    </w:r>
    <w:r>
      <mc:AlternateContent>
        <mc:Choice Requires="wps">
          <w:drawing>
            <wp:anchor behindDoc="1" distT="0" distB="0" distL="114935" distR="114935" simplePos="0" locked="0" layoutInCell="1" allowOverlap="1" relativeHeight="21">
              <wp:simplePos x="0" y="0"/>
              <wp:positionH relativeFrom="column">
                <wp:posOffset>1485900</wp:posOffset>
              </wp:positionH>
              <wp:positionV relativeFrom="paragraph">
                <wp:posOffset>690880</wp:posOffset>
              </wp:positionV>
              <wp:extent cx="3086100" cy="342900"/>
              <wp:effectExtent l="0" t="0" r="0" b="0"/>
              <wp:wrapNone/>
              <wp:docPr id="2" name="Frame1"/>
              <a:graphic xmlns:a="http://schemas.openxmlformats.org/drawingml/2006/main">
                <a:graphicData uri="http://schemas.microsoft.com/office/word/2010/wordprocessingShape">
                  <wps:wsp>
                    <wps:cNvSpPr txBox="1"/>
                    <wps:spPr>
                      <a:xfrm>
                        <a:off x="0" y="0"/>
                        <a:ext cx="3086100" cy="342900"/>
                      </a:xfrm>
                      <a:prstGeom prst="rect"/>
                      <a:solidFill>
                        <a:srgbClr val="FFFFFF">
                          <a:alpha val="0"/>
                        </a:srgbClr>
                      </a:solidFill>
                    </wps:spPr>
                    <wps:txbx>
                      <w:txbxContent>
                        <w:p>
                          <w:pPr>
                            <w:pStyle w:val="Header"/>
                            <w:rPr>
                              <w:sz w:val="18"/>
                            </w:rPr>
                          </w:pPr>
                          <w:r>
                            <w:rPr>
                              <w:sz w:val="18"/>
                            </w:rPr>
                          </w:r>
                        </w:p>
                        <w:p>
                          <w:pPr>
                            <w:pStyle w:val="Normal"/>
                            <w:rPr>
                              <w:sz w:val="18"/>
                            </w:rPr>
                          </w:pPr>
                          <w:r>
                            <w:rPr>
                              <w:sz w:val="18"/>
                            </w:rPr>
                          </w:r>
                        </w:p>
                      </w:txbxContent>
                    </wps:txbx>
                    <wps:bodyPr anchor="t" lIns="92075" tIns="46355" rIns="92075" bIns="46355">
                      <a:noAutofit/>
                    </wps:bodyPr>
                  </wps:wsp>
                </a:graphicData>
              </a:graphic>
            </wp:anchor>
          </w:drawing>
        </mc:Choice>
        <mc:Fallback>
          <w:pict>
            <v:rect fillcolor="#FFFFFF" style="position:absolute;rotation:0;width:243pt;height:27pt;mso-wrap-distance-left:9.05pt;mso-wrap-distance-right:9.05pt;mso-wrap-distance-top:0pt;mso-wrap-distance-bottom:0pt;margin-top:54.4pt;mso-position-vertical-relative:text;margin-left:117pt;mso-position-horizontal-relative:text">
              <v:fill opacity="0f"/>
              <v:textbox inset="0.100694444444444in,0.0506944444444444in,0.100694444444444in,0.0506944444444444in">
                <w:txbxContent>
                  <w:p>
                    <w:pPr>
                      <w:pStyle w:val="Header"/>
                      <w:rPr>
                        <w:sz w:val="18"/>
                      </w:rPr>
                    </w:pPr>
                    <w:r>
                      <w:rPr>
                        <w:sz w:val="18"/>
                      </w:rPr>
                    </w:r>
                  </w:p>
                  <w:p>
                    <w:pPr>
                      <w:pStyle w:val="Normal"/>
                      <w:rPr>
                        <w:sz w:val="18"/>
                      </w:rPr>
                    </w:pPr>
                    <w:r>
                      <w:rPr>
                        <w:sz w:val="18"/>
                      </w:rPr>
                    </w:r>
                  </w:p>
                </w:txbxContent>
              </v:textbox>
            </v:rect>
          </w:pict>
        </mc:Fallback>
      </mc:AlternateContent>
    </w:r>
  </w:p>
  <w:p>
    <w:pPr>
      <w:pStyle w:val="Header"/>
      <w:jc w:val="center"/>
      <w:rPr>
        <w:b/>
        <w:b/>
        <w:sz w:val="18"/>
      </w:rPr>
    </w:pPr>
    <w:r>
      <w:rPr>
        <w:b/>
        <w:sz w:val="18"/>
      </w:rPr>
      <w:t>ESTADO DE SERGIPE</w:t>
    </w:r>
  </w:p>
  <w:p>
    <w:pPr>
      <w:pStyle w:val="Header"/>
      <w:jc w:val="center"/>
      <w:rPr>
        <w:rFonts w:ascii="Arial" w:hAnsi="Arial" w:cs="Arial"/>
        <w:bCs/>
        <w:sz w:val="18"/>
      </w:rPr>
    </w:pPr>
    <w:r>
      <w:rPr>
        <w:b/>
        <w:sz w:val="18"/>
      </w:rPr>
      <w:t>CÂMARA MUNICIPAL DE ARACAJU</w:t>
    </w:r>
  </w:p>
  <w:p>
    <w:pPr>
      <w:pStyle w:val="Header"/>
      <w:ind w:end="360" w:hanging="0"/>
      <w:jc w:val="center"/>
      <w:rPr>
        <w:rFonts w:ascii="Arial" w:hAnsi="Arial" w:cs="Arial"/>
        <w:bCs/>
        <w:sz w:val="18"/>
      </w:rPr>
    </w:pPr>
    <w:r>
      <w:rPr>
        <w:rFonts w:cs="Arial" w:ascii="Arial" w:hAnsi="Arial"/>
        <w:bCs/>
        <w:sz w:val="1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start"/>
      <w:pPr>
        <w:tabs>
          <w:tab w:val="num" w:pos="360"/>
        </w:tabs>
        <w:ind w:start="360" w:hanging="360"/>
      </w:pPr>
      <w:rPr>
        <w:rFonts w:ascii="Symbol" w:hAnsi="Symbol" w:cs="Symbol" w:hint="default"/>
        <w:rFonts w:cs="Symbol"/>
      </w:rPr>
    </w:lvl>
  </w:abstractNum>
  <w:abstractNum w:abstractNumId="2">
    <w:lvl w:ilvl="0">
      <w:start w:val="1"/>
      <w:numFmt w:val="none"/>
      <w:suff w:val="nothing"/>
      <w:lvlText w:val=""/>
      <w:lvlJc w:val="start"/>
      <w:pPr>
        <w:ind w:start="0" w:hanging="0"/>
      </w:pPr>
    </w:lvl>
    <w:lvl w:ilvl="1">
      <w:start w:val="1"/>
      <w:numFmt w:val="none"/>
      <w:suff w:val="nothing"/>
      <w:lvlText w:val=""/>
      <w:lvlJc w:val="start"/>
      <w:pPr>
        <w:ind w:start="0" w:hanging="0"/>
      </w:pPr>
    </w:lvl>
    <w:lvl w:ilvl="2">
      <w:start w:val="1"/>
      <w:numFmt w:val="none"/>
      <w:suff w:val="nothing"/>
      <w:lvlText w:val=""/>
      <w:lvlJc w:val="start"/>
      <w:pPr>
        <w:ind w:start="0" w:hanging="0"/>
      </w:pPr>
    </w:lvl>
    <w:lvl w:ilvl="3">
      <w:start w:val="1"/>
      <w:numFmt w:val="none"/>
      <w:suff w:val="nothing"/>
      <w:lvlText w:val=""/>
      <w:lvlJc w:val="start"/>
      <w:pPr>
        <w:ind w:start="0" w:hanging="0"/>
      </w:pPr>
    </w:lvl>
    <w:lvl w:ilvl="4">
      <w:start w:val="1"/>
      <w:numFmt w:val="none"/>
      <w:suff w:val="nothing"/>
      <w:lvlText w:val=""/>
      <w:lvlJc w:val="start"/>
      <w:pPr>
        <w:ind w:start="0" w:hanging="0"/>
      </w:pPr>
    </w:lvl>
    <w:lvl w:ilvl="5">
      <w:start w:val="1"/>
      <w:numFmt w:val="none"/>
      <w:suff w:val="nothing"/>
      <w:lvlText w:val=""/>
      <w:lvlJc w:val="start"/>
      <w:pPr>
        <w:ind w:start="0" w:hanging="0"/>
      </w:pPr>
    </w:lvl>
    <w:lvl w:ilvl="6">
      <w:start w:val="1"/>
      <w:numFmt w:val="none"/>
      <w:suff w:val="nothing"/>
      <w:lvlText w:val=""/>
      <w:lvlJc w:val="start"/>
      <w:pPr>
        <w:ind w:start="0" w:hanging="0"/>
      </w:pPr>
    </w:lvl>
    <w:lvl w:ilvl="7">
      <w:start w:val="1"/>
      <w:numFmt w:val="none"/>
      <w:suff w:val="nothing"/>
      <w:lvlText w:val=""/>
      <w:lvlJc w:val="start"/>
      <w:pPr>
        <w:ind w:start="0" w:hanging="0"/>
      </w:pPr>
    </w:lvl>
    <w:lvl w:ilvl="8">
      <w:start w:val="1"/>
      <w:numFmt w:val="none"/>
      <w:suff w:val="nothing"/>
      <w:lvlText w:val=""/>
      <w:lvlJc w:val="start"/>
      <w:pPr>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Cs w:val="24"/>
        <w:lang w:val="en-US" w:eastAsia="zh-CN" w:bidi="hi-IN"/>
      </w:rPr>
    </w:rPrDefault>
    <w:pPrDefault>
      <w:pPr/>
    </w:pPrDefault>
  </w:docDefaults>
  <w:style w:type="paragraph" w:styleId="Normal">
    <w:name w:val="Normal"/>
    <w:qFormat/>
    <w:pPr>
      <w:widowControl/>
      <w:bidi w:val="0"/>
    </w:pPr>
    <w:rPr>
      <w:rFonts w:ascii="Times New Roman" w:hAnsi="Times New Roman" w:eastAsia="MS Mincho;MS Gothic" w:cs="Times New Roman"/>
      <w:color w:val="auto"/>
      <w:sz w:val="24"/>
      <w:szCs w:val="24"/>
      <w:lang w:val="pt-BR" w:bidi="ar-SA" w:eastAsia="zh-CN"/>
    </w:rPr>
  </w:style>
  <w:style w:type="character" w:styleId="WW8Num1z0">
    <w:name w:val="WW8Num1z0"/>
    <w:qFormat/>
    <w:rPr>
      <w:rFonts w:ascii="Symbol" w:hAnsi="Symbol" w:cs="Symbol"/>
    </w:rPr>
  </w:style>
  <w:style w:type="character" w:styleId="WW8Num2z0">
    <w:name w:val="WW8Num2z0"/>
    <w:qFormat/>
    <w:rPr>
      <w:rFonts w:ascii="Symbol" w:hAnsi="Symbol" w:cs="Symbol"/>
      <w:sz w:val="20"/>
    </w:rPr>
  </w:style>
  <w:style w:type="character" w:styleId="WW8Num2z1">
    <w:name w:val="WW8Num2z1"/>
    <w:qFormat/>
    <w:rPr>
      <w:rFonts w:ascii="Courier New" w:hAnsi="Courier New" w:cs="Courier New"/>
      <w:sz w:val="20"/>
    </w:rPr>
  </w:style>
  <w:style w:type="character" w:styleId="WW8Num2z2">
    <w:name w:val="WW8Num2z2"/>
    <w:qFormat/>
    <w:rPr>
      <w:rFonts w:ascii="Wingdings" w:hAnsi="Wingdings" w:cs="Wingdings"/>
      <w:sz w:val="20"/>
    </w:rPr>
  </w:style>
  <w:style w:type="character" w:styleId="Fontepargpadro">
    <w:name w:val="Fonte parág. padrão"/>
    <w:qFormat/>
    <w:rPr/>
  </w:style>
  <w:style w:type="character" w:styleId="PageNumber">
    <w:name w:val="Page Number"/>
    <w:basedOn w:val="Fontepargpadro"/>
    <w:rPr/>
  </w:style>
  <w:style w:type="character" w:styleId="RodapChar">
    <w:name w:val="Rodapé Char"/>
    <w:qFormat/>
    <w:rPr>
      <w:lang w:eastAsia="zh-CN"/>
    </w:rPr>
  </w:style>
  <w:style w:type="character" w:styleId="InternetLink">
    <w:name w:val="Internet Link"/>
    <w:rPr>
      <w:color w:val="0000FF"/>
      <w:u w:val="single"/>
    </w:rPr>
  </w:style>
  <w:style w:type="character" w:styleId="TextodebaloChar">
    <w:name w:val="Texto de balão Char"/>
    <w:qFormat/>
    <w:rPr>
      <w:rFonts w:ascii="Tahoma" w:hAnsi="Tahoma" w:cs="Tahoma"/>
      <w:sz w:val="16"/>
      <w:szCs w:val="16"/>
    </w:rPr>
  </w:style>
  <w:style w:type="character" w:styleId="Emphasis">
    <w:name w:val="Emphasis"/>
    <w:qFormat/>
    <w:rPr>
      <w:i/>
      <w:iCs/>
    </w:rPr>
  </w:style>
  <w:style w:type="character" w:styleId="Modifydate">
    <w:name w:val="modifydate"/>
    <w:basedOn w:val="Fontepargpadro"/>
    <w:qFormat/>
    <w:rPr/>
  </w:style>
  <w:style w:type="character" w:styleId="StrongEmphasis">
    <w:name w:val="Strong Emphasis"/>
    <w:qFormat/>
    <w:rPr>
      <w:b/>
      <w:bCs/>
    </w:rPr>
  </w:style>
  <w:style w:type="paragraph" w:styleId="Heading">
    <w:name w:val="Heading"/>
    <w:basedOn w:val="Normal"/>
    <w:next w:val="TextBody"/>
    <w:qFormat/>
    <w:pPr>
      <w:keepNext w:val="true"/>
      <w:spacing w:before="240" w:after="120"/>
    </w:pPr>
    <w:rPr>
      <w:rFonts w:ascii="Liberation Sans" w:hAnsi="Liberation Sans" w:eastAsia="DejaVu Sans" w:cs="DejaVu Sans"/>
      <w:sz w:val="28"/>
      <w:szCs w:val="28"/>
    </w:rPr>
  </w:style>
  <w:style w:type="paragraph" w:styleId="TextBody">
    <w:name w:val="Body Text"/>
    <w:basedOn w:val="Normal"/>
    <w:pPr>
      <w:jc w:val="both"/>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lear" w:pos="708"/>
        <w:tab w:val="center" w:pos="4819" w:leader="none"/>
        <w:tab w:val="right" w:pos="9638" w:leader="none"/>
      </w:tabs>
    </w:pPr>
    <w:rPr/>
  </w:style>
  <w:style w:type="paragraph" w:styleId="Header">
    <w:name w:val="Header"/>
    <w:basedOn w:val="Normal"/>
    <w:pPr>
      <w:tabs>
        <w:tab w:val="clear" w:pos="708"/>
        <w:tab w:val="center" w:pos="4419" w:leader="none"/>
        <w:tab w:val="right" w:pos="8838" w:leader="none"/>
      </w:tabs>
    </w:pPr>
    <w:rPr>
      <w:sz w:val="20"/>
      <w:szCs w:val="20"/>
      <w:lang w:eastAsia="zh-CN"/>
    </w:rPr>
  </w:style>
  <w:style w:type="paragraph" w:styleId="Footer">
    <w:name w:val="Footer"/>
    <w:basedOn w:val="Normal"/>
    <w:pPr>
      <w:tabs>
        <w:tab w:val="clear" w:pos="708"/>
        <w:tab w:val="center" w:pos="4419" w:leader="none"/>
        <w:tab w:val="right" w:pos="8838" w:leader="none"/>
      </w:tabs>
    </w:pPr>
    <w:rPr>
      <w:sz w:val="20"/>
      <w:szCs w:val="20"/>
      <w:lang w:val="en-US" w:eastAsia="zh-CN"/>
    </w:rPr>
  </w:style>
  <w:style w:type="paragraph" w:styleId="Corpodetexto2">
    <w:name w:val="Corpo de texto 2"/>
    <w:basedOn w:val="Normal"/>
    <w:qFormat/>
    <w:pPr>
      <w:spacing w:lineRule="auto" w:line="480" w:before="0" w:after="120"/>
    </w:pPr>
    <w:rPr/>
  </w:style>
  <w:style w:type="paragraph" w:styleId="NormalWeb">
    <w:name w:val="Normal (Web)"/>
    <w:basedOn w:val="Normal"/>
    <w:qFormat/>
    <w:pPr>
      <w:spacing w:before="280" w:after="280"/>
    </w:pPr>
    <w:rPr>
      <w:rFonts w:eastAsia="Times New Roman"/>
    </w:rPr>
  </w:style>
  <w:style w:type="paragraph" w:styleId="Textodebalo">
    <w:name w:val="Texto de balão"/>
    <w:basedOn w:val="Normal"/>
    <w:qFormat/>
    <w:pPr/>
    <w:rPr>
      <w:rFonts w:ascii="Tahoma" w:hAnsi="Tahoma" w:cs="Tahoma"/>
      <w:sz w:val="16"/>
      <w:szCs w:val="16"/>
      <w:lang w:val="en-US"/>
    </w:rPr>
  </w:style>
  <w:style w:type="paragraph" w:styleId="Commarcadores">
    <w:name w:val="Com marcadores"/>
    <w:basedOn w:val="Normal"/>
    <w:qFormat/>
    <w:pPr>
      <w:numPr>
        <w:ilvl w:val="0"/>
        <w:numId w:val="1"/>
      </w:numPr>
      <w:spacing w:before="0" w:after="0"/>
      <w:contextualSpacing/>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Timbre Câmara </Template>
  <TotalTime>0</TotalTime>
  <Application>LibreOffice/6.3.2.2$Linux_X86_64 LibreOffice_project/98b30e735bda24bc04ab42594c85f7fd8be07b9c</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2022-09-08T14:37:00Z</dcterms:created>
  <dc:creator>Maria Lígia Vieira de Freitas</dc:creator>
  <dc:description/>
  <dc:language>en-US</dc:language>
  <cp:lastModifiedBy>Tereza Maria Andrade Santos</cp:lastModifiedBy>
  <cp:lastPrinted>2018-10-09T09:24:00Z</cp:lastPrinted>
  <dcterms:modified xsi:type="dcterms:W3CDTF">2022-09-08T14:37:00Z</dcterms:modified>
  <cp:revision>2</cp:revision>
  <dc:subject/>
  <dc:title>ATA DA 24ª SESSÃO ORDINÁRIA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ies>
</file>