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1.xml" ContentType="application/vnd.openxmlformats-officedocument.wordprocessingml.header+xml"/>
  <Override PartName="/word/_rels/document.xml.rels" ContentType="application/vnd.openxmlformats-package.relationships+xml"/>
  <Override PartName="/word/_rels/header1.xml.rels" ContentType="application/vnd.openxmlformats-package.relationships+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autoSpaceDE w:val="false"/>
        <w:spacing w:lineRule="auto" w:line="276"/>
        <w:rPr>
          <w:sz w:val="28"/>
          <w:szCs w:val="28"/>
          <w:lang w:val="en-US"/>
        </w:rPr>
      </w:pPr>
      <w:r>
        <w:rPr>
          <w:sz w:val="28"/>
          <w:szCs w:val="28"/>
          <w:lang w:val="en-US"/>
        </w:rPr>
      </w:r>
    </w:p>
    <w:p>
      <w:pPr>
        <w:pStyle w:val="Normal"/>
        <w:rPr>
          <w:b/>
          <w:b/>
          <w:sz w:val="28"/>
          <w:szCs w:val="28"/>
          <w:lang w:val="en-US"/>
        </w:rPr>
      </w:pPr>
      <w:r>
        <w:rPr>
          <w:b/>
          <w:sz w:val="28"/>
          <w:szCs w:val="28"/>
          <w:lang w:val="en-US"/>
        </w:rPr>
      </w:r>
    </w:p>
    <w:p>
      <w:pPr>
        <w:pStyle w:val="Normal"/>
        <w:autoSpaceDE w:val="false"/>
        <w:spacing w:lineRule="auto" w:line="276"/>
        <w:jc w:val="center"/>
        <w:rPr/>
      </w:pPr>
      <w:r>
        <w:rPr>
          <w:rFonts w:cs="Calibri" w:ascii="Calibri" w:hAnsi="Calibri"/>
          <w:b/>
          <w:sz w:val="32"/>
          <w:szCs w:val="32"/>
          <w:lang w:val="pt-PT"/>
        </w:rPr>
        <w:t xml:space="preserve">ATA DA 93ª SESSÃO ORDINÁRIA </w:t>
      </w:r>
    </w:p>
    <w:p>
      <w:pPr>
        <w:pStyle w:val="Normal"/>
        <w:autoSpaceDE w:val="false"/>
        <w:spacing w:lineRule="auto" w:line="276"/>
        <w:jc w:val="center"/>
        <w:rPr/>
      </w:pPr>
      <w:r>
        <w:rPr>
          <w:rFonts w:cs="Calibri" w:ascii="Calibri" w:hAnsi="Calibri"/>
          <w:b/>
          <w:sz w:val="32"/>
          <w:szCs w:val="32"/>
          <w:lang w:val="pt-PT"/>
        </w:rPr>
        <w:t>43ª LEGISLATURA</w:t>
      </w:r>
    </w:p>
    <w:p>
      <w:pPr>
        <w:pStyle w:val="Normal"/>
        <w:autoSpaceDE w:val="false"/>
        <w:spacing w:lineRule="auto" w:line="276"/>
        <w:jc w:val="center"/>
        <w:rPr>
          <w:rFonts w:ascii="Calibri" w:hAnsi="Calibri" w:cs="Calibri"/>
          <w:b/>
          <w:b/>
          <w:sz w:val="32"/>
          <w:szCs w:val="32"/>
          <w:lang w:val="pt-PT"/>
        </w:rPr>
      </w:pPr>
      <w:r>
        <w:rPr>
          <w:rFonts w:cs="Calibri" w:ascii="Calibri" w:hAnsi="Calibri"/>
          <w:b/>
          <w:sz w:val="32"/>
          <w:szCs w:val="32"/>
          <w:lang w:val="pt-PT"/>
        </w:rPr>
        <w:t>DIA 25 DE OUTUBRO DE 2022.</w:t>
      </w:r>
    </w:p>
    <w:p>
      <w:pPr>
        <w:pStyle w:val="Normal"/>
        <w:autoSpaceDE w:val="false"/>
        <w:spacing w:lineRule="auto" w:line="276"/>
        <w:rPr>
          <w:rFonts w:ascii="Calibri" w:hAnsi="Calibri" w:cs="Calibri"/>
          <w:b/>
          <w:b/>
          <w:sz w:val="32"/>
          <w:szCs w:val="32"/>
          <w:lang w:val="pt-PT"/>
        </w:rPr>
      </w:pPr>
      <w:r>
        <w:rPr>
          <w:rFonts w:cs="Calibri" w:ascii="Calibri" w:hAnsi="Calibri"/>
          <w:b/>
          <w:sz w:val="32"/>
          <w:szCs w:val="32"/>
          <w:lang w:val="pt-PT"/>
        </w:rPr>
      </w:r>
    </w:p>
    <w:p>
      <w:pPr>
        <w:pStyle w:val="Normal"/>
        <w:autoSpaceDE w:val="false"/>
        <w:spacing w:lineRule="auto" w:line="276"/>
        <w:rPr>
          <w:rFonts w:ascii="Calibri" w:hAnsi="Calibri" w:cs="Calibri"/>
          <w:b/>
          <w:b/>
          <w:sz w:val="32"/>
          <w:szCs w:val="32"/>
          <w:lang w:val="pt-PT"/>
        </w:rPr>
      </w:pPr>
      <w:r>
        <w:rPr>
          <w:rFonts w:cs="Calibri" w:ascii="Calibri" w:hAnsi="Calibri"/>
          <w:b/>
          <w:sz w:val="32"/>
          <w:szCs w:val="32"/>
          <w:lang w:val="pt-PT"/>
        </w:rPr>
      </w:r>
    </w:p>
    <w:p>
      <w:pPr>
        <w:pStyle w:val="Normal"/>
        <w:autoSpaceDE w:val="false"/>
        <w:spacing w:lineRule="auto" w:line="276"/>
        <w:rPr>
          <w:rFonts w:ascii="Calibri" w:hAnsi="Calibri" w:cs="Calibri"/>
          <w:b/>
          <w:b/>
          <w:sz w:val="32"/>
          <w:szCs w:val="32"/>
          <w:lang w:val="pt-PT"/>
        </w:rPr>
      </w:pPr>
      <w:r>
        <w:rPr>
          <w:rFonts w:cs="Calibri" w:ascii="Calibri" w:hAnsi="Calibri"/>
          <w:b/>
          <w:sz w:val="32"/>
          <w:szCs w:val="32"/>
          <w:lang w:val="pt-PT"/>
        </w:rPr>
        <w:t>PRESIDENTE- FABIANO OLIVEIRA</w:t>
      </w:r>
    </w:p>
    <w:p>
      <w:pPr>
        <w:pStyle w:val="Normal"/>
        <w:autoSpaceDE w:val="false"/>
        <w:spacing w:lineRule="auto" w:line="276"/>
        <w:rPr>
          <w:rFonts w:ascii="Calibri" w:hAnsi="Calibri" w:cs="Calibri"/>
          <w:b/>
          <w:b/>
          <w:sz w:val="32"/>
          <w:szCs w:val="32"/>
          <w:lang w:val="pt-PT"/>
        </w:rPr>
      </w:pPr>
      <w:r>
        <w:rPr>
          <w:rFonts w:cs="Calibri" w:ascii="Calibri" w:hAnsi="Calibri"/>
          <w:b/>
          <w:sz w:val="32"/>
          <w:szCs w:val="32"/>
          <w:lang w:val="pt-PT"/>
        </w:rPr>
        <w:t>1º SECRETÁRIO- EDUARDO LIMA</w:t>
      </w:r>
    </w:p>
    <w:p>
      <w:pPr>
        <w:pStyle w:val="Normal"/>
        <w:autoSpaceDE w:val="false"/>
        <w:spacing w:lineRule="auto" w:line="276"/>
        <w:rPr>
          <w:rFonts w:ascii="Calibri" w:hAnsi="Calibri" w:cs="Calibri"/>
          <w:sz w:val="32"/>
          <w:szCs w:val="32"/>
          <w:lang w:val="pt-PT"/>
        </w:rPr>
      </w:pPr>
      <w:r>
        <w:rPr>
          <w:rFonts w:cs="Calibri" w:ascii="Calibri" w:hAnsi="Calibri"/>
          <w:b/>
          <w:sz w:val="32"/>
          <w:szCs w:val="32"/>
          <w:lang w:val="pt-PT"/>
        </w:rPr>
        <w:t>2º SECRETÁRIO- EDUARDO LIMA</w:t>
      </w:r>
    </w:p>
    <w:p>
      <w:pPr>
        <w:pStyle w:val="Normal"/>
        <w:autoSpaceDE w:val="false"/>
        <w:spacing w:lineRule="auto" w:line="276"/>
        <w:rPr>
          <w:rFonts w:ascii="Calibri" w:hAnsi="Calibri" w:cs="Calibri"/>
          <w:sz w:val="28"/>
          <w:szCs w:val="28"/>
          <w:lang w:val="pt-PT"/>
        </w:rPr>
      </w:pPr>
      <w:r>
        <w:rPr>
          <w:rFonts w:cs="Calibri" w:ascii="Calibri" w:hAnsi="Calibri"/>
          <w:sz w:val="28"/>
          <w:szCs w:val="28"/>
          <w:lang w:val="pt-PT"/>
        </w:rPr>
      </w:r>
    </w:p>
    <w:p>
      <w:pPr>
        <w:pStyle w:val="Normal"/>
        <w:autoSpaceDE w:val="false"/>
        <w:spacing w:lineRule="auto" w:line="276"/>
        <w:jc w:val="both"/>
        <w:rPr>
          <w:sz w:val="28"/>
          <w:szCs w:val="28"/>
          <w:lang w:val="pt-PT"/>
        </w:rPr>
      </w:pPr>
      <w:r>
        <w:rPr>
          <w:sz w:val="28"/>
          <w:szCs w:val="28"/>
          <w:lang w:val="pt-PT"/>
        </w:rPr>
      </w:r>
    </w:p>
    <w:p>
      <w:pPr>
        <w:pStyle w:val="Normal"/>
        <w:autoSpaceDE w:val="false"/>
        <w:spacing w:lineRule="auto" w:line="276"/>
        <w:jc w:val="both"/>
        <w:rPr>
          <w:sz w:val="28"/>
          <w:szCs w:val="28"/>
          <w:lang w:val="pt-PT"/>
        </w:rPr>
      </w:pPr>
      <w:r>
        <w:rPr>
          <w:rFonts w:cs="Calibri" w:ascii="Calibri" w:hAnsi="Calibri"/>
          <w:sz w:val="32"/>
          <w:szCs w:val="32"/>
          <w:lang w:val="pt-PT"/>
        </w:rPr>
        <w:t>Sob a proteção de Deus e em nome do povo aracajuano, às nove horas e cinco minutos, o Senhor Presidente declarou aberta a Sessão com a presença dos Senhores Vereadores:</w:t>
      </w:r>
      <w:r>
        <w:rPr>
          <w:rFonts w:eastAsia="Calibri" w:cs="Calibri" w:ascii="Calibri" w:hAnsi="Calibri"/>
          <w:color w:val="000000"/>
          <w:sz w:val="32"/>
          <w:szCs w:val="32"/>
        </w:rPr>
        <w:t xml:space="preserve"> Eduardo Lima (REPUBLICANOS), Emília Corrêa (PATRIOTA), Fabiano Oliveira (PP), Isac (PDT), José Ailton Nascimento (Paquito de Todos), (SOLIDARIEDADE), Pastor Diego (PP), Linda Brasil (PSOL). No decorrer da Sessão, foi registrada a presença dos Vereadores: Adeilson Soares dos Santos (Binho), (PMN), Breno Garibalde (UNIÃO BRASIL), Cícero do Santa Maria (PODEMOS), Doutor Manuel Marcos (PSD), Fábio Meireles (PSC), Joaquim da Janelinha (PROS), Josenito Vitale de Jesus (Nitinho), (PSD), Professora Ângela Melo (PT), Professor Bittencourt (PDT), Ricardo Marques (CIDADANIA), Ricardo Vasconcelos (REDE), Sávio Neto de Vardo da Lotérica (PSC), Sargento Byron Estrelas do Mar (REPUBLICANOS), Alexsandro da Conceição (Soneca), (PSD), Vinicius Porto (PDT), (vinte e dois)</w:t>
      </w:r>
      <w:r>
        <w:rPr>
          <w:rFonts w:cs="Calibri" w:ascii="Calibri" w:hAnsi="Calibri"/>
          <w:sz w:val="32"/>
          <w:szCs w:val="32"/>
          <w:lang w:val="pt-PT"/>
        </w:rPr>
        <w:t xml:space="preserve"> e ausentes os vereadores </w:t>
      </w:r>
      <w:r>
        <w:rPr>
          <w:rFonts w:eastAsia="Calibri" w:cs="Calibri" w:ascii="Calibri" w:hAnsi="Calibri"/>
          <w:color w:val="000000"/>
          <w:sz w:val="32"/>
          <w:szCs w:val="32"/>
        </w:rPr>
        <w:t xml:space="preserve">Anderson de Tuca (PDT), com justificativa, e Sheyla Galba (CIDADANIA), </w:t>
      </w:r>
      <w:r>
        <w:rPr>
          <w:rFonts w:cs="Calibri" w:ascii="Calibri" w:hAnsi="Calibri"/>
          <w:sz w:val="32"/>
          <w:szCs w:val="32"/>
          <w:lang w:val="pt-PT"/>
        </w:rPr>
        <w:t>licenciada para interesse particular sem remuneração</w:t>
      </w:r>
      <w:r>
        <w:rPr>
          <w:rFonts w:eastAsia="Calibri" w:cs="Calibri" w:ascii="Calibri" w:hAnsi="Calibri"/>
          <w:color w:val="000000"/>
          <w:sz w:val="32"/>
          <w:szCs w:val="32"/>
        </w:rPr>
        <w:t xml:space="preserve"> (dois). Lida a Ata da nonagésima segunda Sessão, que foi aprovada sem restrições.</w:t>
      </w:r>
    </w:p>
    <w:p>
      <w:pPr>
        <w:pStyle w:val="Normal"/>
        <w:autoSpaceDE w:val="false"/>
        <w:spacing w:lineRule="auto" w:line="276"/>
        <w:jc w:val="center"/>
        <w:rPr>
          <w:sz w:val="28"/>
          <w:szCs w:val="28"/>
          <w:lang w:val="pt-PT"/>
        </w:rPr>
      </w:pPr>
      <w:r>
        <w:rPr>
          <w:sz w:val="28"/>
          <w:szCs w:val="28"/>
          <w:lang w:val="pt-PT"/>
        </w:rPr>
      </w:r>
    </w:p>
    <w:p>
      <w:pPr>
        <w:pStyle w:val="Normal"/>
        <w:autoSpaceDE w:val="false"/>
        <w:spacing w:lineRule="auto" w:line="276"/>
        <w:jc w:val="center"/>
        <w:rPr>
          <w:sz w:val="28"/>
          <w:szCs w:val="28"/>
          <w:lang w:val="pt-PT"/>
        </w:rPr>
      </w:pPr>
      <w:r>
        <w:rPr>
          <w:sz w:val="28"/>
          <w:szCs w:val="28"/>
          <w:lang w:val="pt-PT"/>
        </w:rPr>
      </w:r>
    </w:p>
    <w:p>
      <w:pPr>
        <w:pStyle w:val="Normal"/>
        <w:autoSpaceDE w:val="false"/>
        <w:spacing w:lineRule="auto" w:line="276"/>
        <w:jc w:val="center"/>
        <w:rPr>
          <w:sz w:val="28"/>
          <w:szCs w:val="28"/>
          <w:lang w:val="pt-PT"/>
        </w:rPr>
      </w:pPr>
      <w:r>
        <w:rPr>
          <w:sz w:val="28"/>
          <w:szCs w:val="28"/>
          <w:lang w:val="pt-PT"/>
        </w:rPr>
        <w:t>EXPEDIENTE</w:t>
      </w:r>
    </w:p>
    <w:p>
      <w:pPr>
        <w:pStyle w:val="Normal"/>
        <w:autoSpaceDE w:val="false"/>
        <w:spacing w:lineRule="auto" w:line="276"/>
        <w:rPr>
          <w:sz w:val="28"/>
          <w:szCs w:val="28"/>
          <w:lang w:val="pt-PT"/>
        </w:rPr>
      </w:pPr>
      <w:r>
        <w:rPr>
          <w:sz w:val="28"/>
          <w:szCs w:val="28"/>
          <w:lang w:val="pt-PT"/>
        </w:rPr>
      </w:r>
    </w:p>
    <w:p>
      <w:pPr>
        <w:pStyle w:val="Normal"/>
        <w:autoSpaceDE w:val="false"/>
        <w:spacing w:lineRule="auto" w:line="276"/>
        <w:jc w:val="both"/>
        <w:rPr>
          <w:sz w:val="28"/>
          <w:szCs w:val="28"/>
          <w:lang w:val="pt-PT"/>
        </w:rPr>
      </w:pPr>
      <w:r>
        <w:rPr>
          <w:sz w:val="28"/>
          <w:szCs w:val="28"/>
          <w:lang w:val="pt-PT"/>
        </w:rPr>
      </w:r>
    </w:p>
    <w:p>
      <w:pPr>
        <w:pStyle w:val="Normal"/>
        <w:spacing w:lineRule="auto" w:line="276"/>
        <w:jc w:val="both"/>
        <w:rPr/>
      </w:pPr>
      <w:r>
        <w:rPr>
          <w:rFonts w:cs="Calibri" w:ascii="Calibri" w:hAnsi="Calibri"/>
          <w:sz w:val="32"/>
          <w:szCs w:val="32"/>
          <w:lang w:val="pt-PT"/>
        </w:rPr>
        <w:t xml:space="preserve">Constam do Expediente Projetos de Leis números 141/2022, de autoria do Vereador Sargento Byron Estrelas do Mar, que denomina Edjane Santos Julião a atual Travessa Issac José Rodrigues, situada no Bairro Atalaia, 143/2022 de autoria do Vereador Fábio Meireles, denomina a UBS Simone Maria Leite Batista a atual UBS Porto Dantas, localizada na Rua Antônio dos Santos, no Bairro Porto Dantas, 144/2022 de autoria do Vereador Pastor Diego, denomina Rua Celuta Porto, a atual Projetada 2, localizada no Bairro Jabutiana, 149/2022 de autoria do Vereador Sargento Byron Estrelas do Mar, que denomina Coronel Adalberto Cavalcante a atual Rua E, situada no Loteamento Santa Clara, Bairro Aeroporto, 150/2022 de autoria do Vereador Sargento Byron Estrelas do Mar, denomina Capitão Manoel Alves de Oliveira Santos a atual Rua B, situada no Loteamento Santa Clara, Bairro Aeroporto, Requerimentos números 547/2022 de autoria da Vereadora Emília Corrêa, 548/2022 de autoria das Comissões de Obras e Transportes. Moções números 156, 157, 158/2022 de autoria do Vereador Sargento Byron Estrelas do Mar. Indicações números 3043/2022 de autoria do Vereador </w:t>
      </w:r>
      <w:r>
        <w:rPr>
          <w:rFonts w:eastAsia="Calibri" w:cs="Calibri" w:ascii="Calibri" w:hAnsi="Calibri"/>
          <w:color w:val="000000"/>
          <w:sz w:val="32"/>
          <w:szCs w:val="32"/>
        </w:rPr>
        <w:t>José Ailton Nascimento (Paquito de Todos), 3044 a 3050/2022 de autoria da Vereadora Linda Brasil, 3051 a 3057/2022 de autoria do Vereador Isac, 3058 a 3059, 3071 a 3073, 3081/2022 de autoria do Vereador Fábio Meireles, 3060 a 3062, 3066 a 3070, 3075 a 3077, 3080/2022 de autoria do Vereador Joaquim da Janelinha, 3063 a 3065, 3078/2022 de autoria do Vereador Eduardo Lima.</w:t>
      </w:r>
      <w:r>
        <w:rPr>
          <w:rFonts w:cs="Calibri" w:ascii="Calibri" w:hAnsi="Calibri"/>
          <w:sz w:val="32"/>
          <w:szCs w:val="32"/>
          <w:lang w:val="pt-PT"/>
        </w:rPr>
        <w:t xml:space="preserve"> Pela Ordem, a Vereadora Emília Corrêa justificou o atraso do Vereador Ricardo Marques, em virtude de ele estar presente em uma reunião. Pela Ordem, o Vereador Joaquim da Janelinha justificou a ausência do Vereador Anderson de Tuca por ele estar em uma reunião. Inscritos no Pequeno Expediente, usou da palavra o Senhor Vereador, </w:t>
      </w:r>
      <w:r>
        <w:rPr>
          <w:rFonts w:cs="Calibri" w:ascii="Calibri" w:hAnsi="Calibri"/>
          <w:b/>
          <w:sz w:val="32"/>
          <w:szCs w:val="32"/>
          <w:lang w:val="pt-PT"/>
        </w:rPr>
        <w:t>Eduardo Lima</w:t>
      </w:r>
      <w:r>
        <w:rPr>
          <w:rFonts w:cs="Calibri" w:ascii="Calibri" w:hAnsi="Calibri"/>
          <w:sz w:val="32"/>
          <w:szCs w:val="32"/>
          <w:lang w:val="pt-PT"/>
        </w:rPr>
        <w:t xml:space="preserve">, em seu pronunciamento, disse que os brasileiros vivem momentos difíceis desde o início da pandemia que vitimou muitas vidas, empregos foram perdidos e empresas fechadas, e ver mais de novecentas pessoas, na Emsurb, terem o direito de colocar o pão na mesa com a possibilidade de como ambulantes venderem os produtos no Pré-Caju, cujo comércio informal poderá crescer, e, com isso, a economia do nosso Estado poderá voltar a crescer, a seu ver, isso é muito bom. Concluiu, parabenizando o Vereador Fabiano Oliveira pela inciativa com o evento do Pré-Caju. </w:t>
      </w:r>
      <w:r>
        <w:rPr>
          <w:rFonts w:cs="Calibri" w:ascii="Calibri" w:hAnsi="Calibri"/>
          <w:b/>
          <w:sz w:val="32"/>
          <w:szCs w:val="32"/>
          <w:lang w:val="pt-PT"/>
        </w:rPr>
        <w:t>Emília Corrêa</w:t>
      </w:r>
      <w:r>
        <w:rPr>
          <w:rFonts w:cs="Calibri" w:ascii="Calibri" w:hAnsi="Calibri"/>
          <w:sz w:val="32"/>
          <w:szCs w:val="32"/>
          <w:lang w:val="pt-PT"/>
        </w:rPr>
        <w:t xml:space="preserve"> trouxe um assunto com relação à saúde pública municipal, disse que o Sindimed lançou uma nota com relação à marcação de consulta, onde a Secretaria Municipal da Saúde estabelece que os médicos atendam em dez a vinte minutos, a seu ver, isso é um absurdo, e o Sindimed se posiciona contrário, pois vai gerar transtorno, e os médicos poderão ser agredidos pelos pacientes. Desde dois mil e onze, há a necessidade de concursos públicos para médicos, pois atualmente apenas trabalham cem profissionais. Finalizou, agradecendo a atenção de todos</w:t>
      </w:r>
      <w:r>
        <w:rPr>
          <w:rFonts w:cs="Calibri" w:ascii="Calibri" w:hAnsi="Calibri"/>
          <w:b/>
          <w:sz w:val="32"/>
          <w:szCs w:val="32"/>
          <w:lang w:val="pt-PT"/>
        </w:rPr>
        <w:t xml:space="preserve">. </w:t>
      </w:r>
      <w:r>
        <w:rPr>
          <w:rFonts w:cs="Calibri" w:ascii="Calibri" w:hAnsi="Calibri"/>
          <w:sz w:val="32"/>
          <w:szCs w:val="32"/>
          <w:lang w:val="pt-PT"/>
        </w:rPr>
        <w:t xml:space="preserve">Assumiu a Presidência o Vereador Sargento Byron Estrelas do Mar. </w:t>
      </w:r>
      <w:r>
        <w:rPr>
          <w:rFonts w:cs="Calibri" w:ascii="Calibri" w:hAnsi="Calibri"/>
          <w:b/>
          <w:sz w:val="32"/>
          <w:szCs w:val="32"/>
          <w:lang w:val="pt-PT"/>
        </w:rPr>
        <w:t>Fabiano Oliveira,</w:t>
      </w:r>
      <w:r>
        <w:rPr>
          <w:rFonts w:cs="Calibri" w:ascii="Calibri" w:hAnsi="Calibri"/>
          <w:sz w:val="32"/>
          <w:szCs w:val="32"/>
          <w:lang w:val="pt-PT"/>
        </w:rPr>
        <w:t xml:space="preserve"> em seu discurso, enalteceu e valorizou a nossa Sergipanidade a exemplo dos caranguejos, os bonecos de mamulengos, danças e manifestações culturais. Lembrou de Silvinha Oliveira que trabalhava para divulgar o nosso turismo e cultura, e que a Sergipanidade tem que ser comemorada todos os dias, e disse que conhece os quatro cantos de nosso Estado e tem orgulho de contribuir com a cultura, pois somos um povo acolhedor. Concluiu, em outro assunto, dizendo que, no próximo domingo, teremos eleição e logo após o Pré-Caju. Reassumiu a Presidência o Vereador Fabiano Oliveira. </w:t>
      </w:r>
      <w:r>
        <w:rPr>
          <w:rFonts w:cs="Calibri" w:ascii="Calibri" w:hAnsi="Calibri"/>
          <w:b/>
          <w:sz w:val="32"/>
          <w:szCs w:val="32"/>
          <w:lang w:val="pt-PT"/>
        </w:rPr>
        <w:t>Isac</w:t>
      </w:r>
      <w:r>
        <w:rPr>
          <w:rFonts w:cs="Calibri" w:ascii="Calibri" w:hAnsi="Calibri"/>
          <w:sz w:val="32"/>
          <w:szCs w:val="32"/>
          <w:lang w:val="pt-PT"/>
        </w:rPr>
        <w:t xml:space="preserve"> ocupou a Tribuna dizendo que este ano faz dez anos da política de cotas e se mostrou positiva nas Universidades Federais, pois os menos favorecidos puderam ingressar nas universidades, lembrando que, antes, eles não podiam pagar os cursinhos nem frequentar Universidades Particulares, parabenizando a ex-Presidente Dilma Roussef por haver criado a citada política de Cotas. Concluiu, pedindo que é importante manter a Política de Cotas. </w:t>
      </w:r>
      <w:r>
        <w:rPr>
          <w:rFonts w:cs="Calibri" w:ascii="Calibri" w:hAnsi="Calibri"/>
          <w:b/>
          <w:sz w:val="32"/>
          <w:szCs w:val="32"/>
          <w:lang w:val="pt-PT"/>
        </w:rPr>
        <w:t>Linda Brasil</w:t>
      </w:r>
      <w:r>
        <w:rPr>
          <w:rFonts w:cs="Calibri" w:ascii="Calibri" w:hAnsi="Calibri"/>
          <w:sz w:val="32"/>
          <w:szCs w:val="32"/>
          <w:lang w:val="pt-PT"/>
        </w:rPr>
        <w:t xml:space="preserve"> falou da Sergipanidade, dizendo que é preciso valorizar a nossa cultura, lembrando que recebeu o Título de Cidadã Aracajuana, nascida na Cidade de Santa Rosa de Lima e foi a Deputada Estadual mais bem votada. Em outro assunto, falou da revisão do Plano Diretor que foi totalmente feita de maneira irregular e foi suspensa porque o Ministério Público Federal, atendendo às reivindicações do Loteamento das Mangabeiras que moveram uma Ação Civil Pública contra a Prefeitura e a Emurb, e ontem a Juíza da Primeira Vara Criminal acolheu os embargos. Finalizou, agradecendo a atenção de todos. Pela Ordem, a Vereadora Emília Corrêa justificou a ausência da Vereadora Sheyla Galba por ela está participando de um evento fora do Estado, ato contínuo, sugeriu que a lista do Pequeno Expediente voltasse, dentro do prazo do Pequeno Expediente, apesar de o regimento não versar a respeito do assunto e perguntou se haveria essa possibilidade pelo fato de o Pequeno Expediente ter acabado antes do horário previsto. Inscritos no Grande Expediente, </w:t>
      </w:r>
      <w:r>
        <w:rPr>
          <w:rFonts w:cs="Calibri" w:ascii="Calibri" w:hAnsi="Calibri"/>
          <w:sz w:val="32"/>
          <w:szCs w:val="32"/>
        </w:rPr>
        <w:t xml:space="preserve">usou da palavra o Vereador </w:t>
      </w:r>
      <w:r>
        <w:rPr>
          <w:rFonts w:cs="Calibri" w:ascii="Calibri" w:hAnsi="Calibri"/>
          <w:b/>
          <w:sz w:val="32"/>
          <w:szCs w:val="32"/>
        </w:rPr>
        <w:t>Paquito de Todos</w:t>
      </w:r>
      <w:r>
        <w:rPr>
          <w:rFonts w:cs="Calibri" w:ascii="Calibri" w:hAnsi="Calibri"/>
          <w:sz w:val="32"/>
          <w:szCs w:val="32"/>
        </w:rPr>
        <w:t xml:space="preserve"> </w:t>
      </w:r>
      <w:r>
        <w:rPr>
          <w:rFonts w:eastAsia="Calibri" w:cs="Calibri" w:ascii="Calibri" w:hAnsi="Calibri"/>
          <w:sz w:val="32"/>
        </w:rPr>
        <w:t xml:space="preserve">que falou sobre o dia doze de outubro, em que se comemorou o Dia das Crianças, mencionando que a felicidade estampada no rosto das crianças é a maior felicidade na vida de um ser humano, e teceu elogios a quem ele chama de anjos do bem, pessoas que se preocupam com as crianças, fazendo o bem, que organizam festas e eventos, atraindo crianças para que elas se sintam felizes, no dia doze de outubro. Disse que esse é um dia importante e ficou alegre em poder participar desses eventos que não têm fins lucrativos. Acrescentou que as pessoas que organizam esses eventos sem fins lucrativos merecem elogios vindos da Tribuna. Ressaltou que os pais das crianças, moradores de bairros pobres de Aracaju, também ficam felizes porque eles não têm condições de comprar presentes para os filhos. Ressaltou que todos ali já foram crianças e lembram-se da alegria de receber presente. Enalteceu os anjos do bem que são pessoas que fazem crianças se sentirem, de fato, crianças, no dia delas, tirando-as do celular e das telas. Destacou que há felicidade e bondade sem fins lucrativos. Disse que elogiar essas pessoas é obrigação dele como parlamentar e pediu que outros vereadores também o façam. Relatou que os anjos do bem vão atrás de Prefeitos e de outras autoridades para realizar esses eventos e conseguem apoio, o que é muito importante para as crianças serem felizes. Em outro assunto, falou sobre a disponibilização, pela Prefeitura, de consultas públicas sobre o Projeto de Lei Orçamentária para o ano de dois mil e vinte e três. Afirmou que esse tipo de ação visa a aumentar a participação popular para opinar e destacar as prioridades para cada bairro. Informou que, no dia sete de novembro, haverá audiência pública para discutir o Ploa e convidou todos para participarem dela e, assim, opinarem sobre as necessidades dos bairros. Foi aparteado pelo Vereador Cícero do Santa Maria. Assumiu a Presidência o Vereador Sargento Byron Estrelas do Mar concedendo a palavra ao Vereador </w:t>
      </w:r>
      <w:r>
        <w:rPr>
          <w:rFonts w:eastAsia="Calibri" w:cs="Calibri" w:ascii="Calibri" w:hAnsi="Calibri"/>
          <w:b/>
          <w:sz w:val="32"/>
        </w:rPr>
        <w:t>Pastor Diego</w:t>
      </w:r>
      <w:r>
        <w:rPr>
          <w:rFonts w:eastAsia="Calibri" w:cs="Calibri" w:ascii="Calibri" w:hAnsi="Calibri"/>
          <w:sz w:val="32"/>
        </w:rPr>
        <w:t xml:space="preserve"> que iniciou o discurso exibindo um vídeo de um pastor da Igreja do Evangelho Quadrangular, do Estado de São Paulo, em que foi relatada a depredação da Igreja dele, com quebra de vidros, com bandeira brasileira arrancada e queimada. Acrescentou que os pastores da Igreja se indignaram com o acontecido. Disse que todos sabem que ele é eleitor de Bolsonaro e, por causa disso, já foi chamado de intolerante e preconceituoso, mas ninguém o viu cometendo ato de intolerância ou de preconceito e, a seu ver, ocorre o contrário. Disse que aquele ato foi cometido porque era o prédio de uma Igreja Evangélica e porque tinha uma bandeira do Brasil na porta dela, fato que, no entender dele, coloca em risco a instituição. Ressaltou que aqueles que defendem a liberdade e tolerância não podem aceitar que práticas como as mostradas no vídeo sejam recorrentes. Acrescentou que se está vivendo a maior crise da nossa democracia, desde a promulgação da Constituição Federal de mil novecentos e oitenta e oito, pois o brasileiro chegou ao estado de incapacidade de aceitar e tolerar o pensamento divergente. Disse preocupar-se com o que vai acontecer depois do resultado das eleições, independentemente de quem ganhe, porque o brasileiro está cada vez mais intolerante. Em outro assunto, falou sobre o Outubro Rosa, dizendo que existem muitas campanhas de autoexame e de entrega de laço, mas, a seu ver, há uma grande crise na Saúde, pois há morosidade no tratamento inicial. Disse que recebe muitas reclamações sobre recebimento de medicação, atraso na realização de exames e alteração de data de consulta. Destacou que Outubro Rosa é ter ações efetivas para cuidar das mulheres e falou da importância da rapidez do diagnóstico. Por fim, mostrou uma foto do primo dele, Pedro Fortunato, que passou no concurso da PRF e encerrou o curso de formação, tornando-se um Policial Rodoviário Federal e está trabalhando em Palmas, evidenciando o poder transformador da educação, porque ele veio de uma família pobre. Foi aparteado pelo Vereador Doutor Manuel Marcos. </w:t>
      </w:r>
      <w:r>
        <w:rPr>
          <w:rFonts w:eastAsia="Calibri" w:cs="Calibri" w:ascii="Calibri" w:hAnsi="Calibri"/>
          <w:b/>
          <w:sz w:val="32"/>
        </w:rPr>
        <w:t>Ângela Melo</w:t>
      </w:r>
      <w:r>
        <w:rPr>
          <w:rFonts w:eastAsia="Calibri" w:cs="Calibri" w:ascii="Calibri" w:hAnsi="Calibri"/>
          <w:sz w:val="32"/>
        </w:rPr>
        <w:t xml:space="preserve"> ocupou a Tribuna citando a frase "uma mentira dita mil vezes torna-se verdade", dita por Joseph Goebbels, Ministro da Propaganda do Regime Nazista. Disse que as semelhanças com o que ocorre, hoje, no Brasil e em Sergipe, não são mera coincidência e afirmou trazer a verdade ocultada por aqueles que, a seu ver, estão desesperados, bradando manipulação, </w:t>
      </w:r>
      <w:r>
        <w:rPr>
          <w:rFonts w:eastAsia="Calibri" w:cs="Calibri" w:ascii="Calibri" w:hAnsi="Calibri"/>
          <w:i/>
          <w:sz w:val="32"/>
        </w:rPr>
        <w:t>fake news</w:t>
      </w:r>
      <w:r>
        <w:rPr>
          <w:rFonts w:eastAsia="Calibri" w:cs="Calibri" w:ascii="Calibri" w:hAnsi="Calibri"/>
          <w:sz w:val="32"/>
        </w:rPr>
        <w:t xml:space="preserve"> e ódio. Disse que todos pretendem viver num mundo de verdades e de paz, e, por isso, falou sobre Rogério Carvalho, candidato ao Governo do Estado, pois ele está sofrendo muito com </w:t>
      </w:r>
      <w:r>
        <w:rPr>
          <w:rFonts w:eastAsia="Calibri" w:cs="Calibri" w:ascii="Calibri" w:hAnsi="Calibri"/>
          <w:i/>
          <w:sz w:val="32"/>
        </w:rPr>
        <w:t>fake news</w:t>
      </w:r>
      <w:r>
        <w:rPr>
          <w:rFonts w:eastAsia="Calibri" w:cs="Calibri" w:ascii="Calibri" w:hAnsi="Calibri"/>
          <w:sz w:val="32"/>
        </w:rPr>
        <w:t xml:space="preserve">, tendo a Justiça, inclusive, mandado retirar uma delas. Destacou que nenhum candidato pode concorrer a qualquer pleito eleitoral, se não possuir plenos direitos políticos e, por isso, não há nada que impeça a candidatura de Rogério Carvalho. Ato contínuo, destacou os feitos de Rogério Carvalho, como gestor da Pasta da Saúde, já que quase toda estrutura que existe, hoje, em Sergipe, foi fruto do trabalho dele, e enumerou os feitos dele à época, afirmando que houve melhoria na vida das pessoas. Salientou a importância de se combater as </w:t>
      </w:r>
      <w:r>
        <w:rPr>
          <w:rFonts w:eastAsia="Calibri" w:cs="Calibri" w:ascii="Calibri" w:hAnsi="Calibri"/>
          <w:i/>
          <w:sz w:val="32"/>
        </w:rPr>
        <w:t>fake news</w:t>
      </w:r>
      <w:r>
        <w:rPr>
          <w:rFonts w:eastAsia="Calibri" w:cs="Calibri" w:ascii="Calibri" w:hAnsi="Calibri"/>
          <w:sz w:val="32"/>
        </w:rPr>
        <w:t xml:space="preserve"> e, a seu ver, por mais que a máquina administrativa crie mentiras, a população sabe desconstruir as </w:t>
      </w:r>
      <w:r>
        <w:rPr>
          <w:rFonts w:eastAsia="Calibri" w:cs="Calibri" w:ascii="Calibri" w:hAnsi="Calibri"/>
          <w:i/>
          <w:sz w:val="32"/>
        </w:rPr>
        <w:t>fake news.</w:t>
      </w:r>
      <w:r>
        <w:rPr>
          <w:rFonts w:eastAsia="Calibri" w:cs="Calibri" w:ascii="Calibri" w:hAnsi="Calibri"/>
          <w:sz w:val="32"/>
        </w:rPr>
        <w:t xml:space="preserve"> Disse que as pessoas tendem a acreditar em </w:t>
      </w:r>
      <w:r>
        <w:rPr>
          <w:rFonts w:eastAsia="Calibri" w:cs="Calibri" w:ascii="Calibri" w:hAnsi="Calibri"/>
          <w:i/>
          <w:sz w:val="32"/>
        </w:rPr>
        <w:t>fake news</w:t>
      </w:r>
      <w:r>
        <w:rPr>
          <w:rFonts w:eastAsia="Calibri" w:cs="Calibri" w:ascii="Calibri" w:hAnsi="Calibri"/>
          <w:sz w:val="32"/>
        </w:rPr>
        <w:t xml:space="preserve">, mas a inteligência popular vai aprendendo a desconstruir a mentira. Citou, como exemplo de </w:t>
      </w:r>
      <w:r>
        <w:rPr>
          <w:rFonts w:eastAsia="Calibri" w:cs="Calibri" w:ascii="Calibri" w:hAnsi="Calibri"/>
          <w:i/>
          <w:sz w:val="32"/>
        </w:rPr>
        <w:t>fake news</w:t>
      </w:r>
      <w:r>
        <w:rPr>
          <w:rFonts w:eastAsia="Calibri" w:cs="Calibri" w:ascii="Calibri" w:hAnsi="Calibri"/>
          <w:sz w:val="32"/>
        </w:rPr>
        <w:t xml:space="preserve">, a afirmação de que Rogério Carvalho geriu as Fundações de Saúde, porque ele apenas as criou. Na sequência, disse que Fábio Mitidieri, candidato de Belivaldo Chagas, diferentemente de Rogério Carvalho, não assinou a Carta Compromisso do Sindicato dos Professores de devolver os quatorze por cento confiscados dos aposentados de Sergipe, nos primeiros dois anos do mandato de Belivaldo. Acrescentou que Rogério Carvalho também firmou compromisso com as mulheres para trazer, de volta, a Secretaria das Mulheres, porque são elas que entendem os próprios problemas. Finalizou, falando sobre o dia vinte e quatro de outubro, dia da Sergipanidade e dia mundial de combate à Poliomielite, pois, devido ao negacionismo das vacinas, muitas crianças deixaram de ser vacinadas. </w:t>
      </w:r>
      <w:r>
        <w:rPr>
          <w:rFonts w:eastAsia="Calibri" w:cs="Calibri" w:ascii="Calibri" w:hAnsi="Calibri"/>
          <w:b/>
          <w:sz w:val="32"/>
        </w:rPr>
        <w:t>Alexsandro da Conceição</w:t>
      </w:r>
      <w:r>
        <w:rPr>
          <w:rFonts w:eastAsia="Calibri" w:cs="Calibri" w:ascii="Calibri" w:hAnsi="Calibri"/>
          <w:sz w:val="32"/>
        </w:rPr>
        <w:t xml:space="preserve"> </w:t>
      </w:r>
      <w:r>
        <w:rPr>
          <w:rFonts w:eastAsia="Calibri" w:cs="Calibri" w:ascii="Calibri" w:hAnsi="Calibri"/>
          <w:b/>
          <w:sz w:val="32"/>
        </w:rPr>
        <w:t>(Soneca)</w:t>
      </w:r>
      <w:r>
        <w:rPr>
          <w:rFonts w:eastAsia="Calibri" w:cs="Calibri" w:ascii="Calibri" w:hAnsi="Calibri"/>
          <w:sz w:val="32"/>
        </w:rPr>
        <w:t xml:space="preserve"> agradeceu a Ricardo Marques e Ricardo Vasconcelos por terem declinado para ele conseguir falar no Grande Expediente. Disse que não vai falar sobre política porque ele não está desesperado, já que o candidato dele tem projeto e é ficha limpa, diferentemente do outro candidato que, a seu ver, foi um péssimo gestor da Saúde. Afirmou que todos conhecem a ficha criminal daqueles que estão apoiando o outro candidato, mas aqueles que estão com o candidato dele são pessoas de bem, cuja imagem tentam manchar, mas o povo acordou. Ao tempo em que criticou a atitude de Valmir de Francisquinho, parabenizou a que Emília Corrêa teve, após o resultado do primeiro turno das eleições, porque foi mulher de palavra. Em seguida, exibiu um vídeo de Roberto Jefferson com o objetivo de mostrar a diferença de tratamento, no Brasil, entre quem tem dinheiro e quem não tem. Disse que ele veio da periferia e sabe como alguém da comunidade é tratado, pois, se o rico vai ao Shopping roubar, é doença, se é pobre, é ladrão. Ressaltou que decidiu exibir o vídeo para mostrar essa diferença. Disse que quem atira, atira para atingir alguém e quem sai com arma, sem ser por causa da profissão, ou com faca para uma festa, sai mal intencionado e comparou a situação de Roberto Jefferson, que desrespeitou autoridades, como a de Genivaldo, de Umbaúba, em Sergipe, que foi morto por policiais. Disse que não poderia se calar sobre isso porque ele vem da periferia e passou por violência policial, mas isso não quer dizer que policial não presta porque, a seu ver, toda classe tem gente que presta e gente que não presta. Afirmou que pobre não tem vez, no Brasil, e, aqui, a lei, para o pobre, é cadeia e pediu que o pobre acorde porque ele tem o poder nas mãos. Em outro assunto, disse que hoje é o dia mais feliz da vida dele porque Jesus Cristo o contemplou, há onze anos, com o maior amor da vida dele que é o filho, Kauan, de quem ele tem muito orgulho e, em seguida, exibiu um vídeo, em homenagem ao filho, para comemorar o aniversário natalício dele. </w:t>
      </w:r>
      <w:r>
        <w:rPr>
          <w:rFonts w:eastAsia="Calibri" w:cs="Calibri" w:ascii="Calibri" w:hAnsi="Calibri"/>
          <w:b/>
          <w:sz w:val="32"/>
        </w:rPr>
        <w:t>Vinicius Porto</w:t>
      </w:r>
      <w:r>
        <w:rPr>
          <w:rFonts w:eastAsia="Calibri" w:cs="Calibri" w:ascii="Calibri" w:hAnsi="Calibri"/>
          <w:sz w:val="32"/>
        </w:rPr>
        <w:t xml:space="preserve"> manifestou-se sobre a felicidade de se fazer escolhas políticas, e falou sobre como é bom ter a certeza de que está do lado certo. Disse estar muito feliz de participar da campanha política de Fábio Mitidieri ao lado de vinte Vereadores de Aracaju, que percorrem todo o Estado de Sergipe defendendo a bandeira da renovação. Destacou que, quando caminham, pelas ruas de Aracaju, notam as pessoas parabenizando e querendo o abraço deles, o que, a seu ver, mostra que os vinte Vereadores estão no caminho certo. Ressaltou que está fazendo diversas caminhadas, carreatas, visitas e reuniões, em diversos bairros, conversando com as pessoas, e o sentimento é de vitória. Salientou a simplicidade de Fábio Mitidieri e disse que ele sabe como resolver os problemas. Comentou que a categoria da Segurança Pública do Estado se manifestou a favor de Fábio Mitidieri, e destacou o apoio da Delegada Danielle Garcia, porque, a seu ver, demonstra a qualidade das novas adesões à campanha, que buscam melhorar a vida do povo sergipano. Afirmou que existe, hoje, o sentimento de vitória de Fábio Mitidieri, porque ele está ao lado de vinte vereadores de Aracaju, do povo aracajuano e do Prefeito Edvaldo Nogueira. Elogiou a participação do Prefeito de Aracaju na campanha de Fábio, apesar de muitos terem duvidado dele. Salientou que as últimas pesquisas demonstram a virada de jogo, em Aracaju, a favor de Fábio Mitidieri, e disse que isso também acontecerá em outras cidades sergipanas. Ressaltou que o voto no segundo turno além de uma escolha, é um voto para evitar que um partido político administre o Estado. Afirmou que algumas adesões tiram voto, citando exemplos, e disse que a adesão de Valmir de Francisquinho à campanha de Rogério Carvalho deu errado, porque muitos não querem que eles estejam juntos. Lembrou que um dos primeiros atos de Rogério Carvalho, como Secretário de Estado da Saúde, foi acabar com o Hospital da Criança, a seu ver, uma situação muito triste da vida política do povo sergipano. Foi aparteado pelo Vereador Nitinho. Suspensa a Sessão por dez minutos. Assumiu a Presidência o Vereador Vinicius Porto. Reaberta a Sessão. Pela Ordem, a Vereadora Emília Corrêa convidou todos para assistirem a uma </w:t>
      </w:r>
      <w:r>
        <w:rPr>
          <w:rFonts w:eastAsia="Calibri" w:cs="Calibri" w:ascii="Calibri" w:hAnsi="Calibri"/>
          <w:i/>
          <w:sz w:val="32"/>
        </w:rPr>
        <w:t>live</w:t>
      </w:r>
      <w:r>
        <w:rPr>
          <w:rFonts w:eastAsia="Calibri" w:cs="Calibri" w:ascii="Calibri" w:hAnsi="Calibri"/>
          <w:sz w:val="32"/>
        </w:rPr>
        <w:t xml:space="preserve">, às dezenove horas, no </w:t>
      </w:r>
      <w:r>
        <w:rPr>
          <w:rFonts w:eastAsia="Calibri" w:cs="Calibri" w:ascii="Calibri" w:hAnsi="Calibri"/>
          <w:i/>
          <w:sz w:val="32"/>
        </w:rPr>
        <w:t>Instagram</w:t>
      </w:r>
      <w:r>
        <w:rPr>
          <w:rFonts w:eastAsia="Calibri" w:cs="Calibri" w:ascii="Calibri" w:hAnsi="Calibri"/>
          <w:sz w:val="32"/>
        </w:rPr>
        <w:t xml:space="preserve"> dela, com a juíza de Belo Horizonte, porque, em virtude de uma lei de autoria dela, o dia vinte e cinco de outubro é o dia municipal contra a exploração da mulher. Ato contínuo, o Senhor Presidente deu por encerrada a Sessão e marcou uma Sessão Ordinária, no horário Regimental, em vinte e seis de outubro de dois mil e vinte e dois. </w:t>
      </w:r>
    </w:p>
    <w:p>
      <w:pPr>
        <w:pStyle w:val="Normal"/>
        <w:spacing w:lineRule="auto" w:line="276"/>
        <w:jc w:val="both"/>
        <w:rPr>
          <w:rFonts w:ascii="Calibri" w:hAnsi="Calibri" w:cs="Calibri"/>
          <w:sz w:val="32"/>
          <w:szCs w:val="32"/>
          <w:lang w:val="pt-PT"/>
        </w:rPr>
      </w:pPr>
      <w:r>
        <w:rPr>
          <w:rFonts w:eastAsia="Calibri" w:cs="Calibri" w:ascii="Calibri" w:hAnsi="Calibri"/>
          <w:sz w:val="32"/>
        </w:rPr>
        <w:t xml:space="preserve">Palácio Graccho Cardoso, vinte e cinco de outubro de dois mil e vinte e dois. </w:t>
      </w:r>
    </w:p>
    <w:p>
      <w:pPr>
        <w:pStyle w:val="Normal"/>
        <w:autoSpaceDE w:val="false"/>
        <w:spacing w:lineRule="auto" w:line="276"/>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rPr>
          <w:rFonts w:ascii="Calibri" w:hAnsi="Calibri" w:cs="Calibri"/>
          <w:sz w:val="32"/>
          <w:szCs w:val="32"/>
          <w:lang w:val="pt-PT"/>
        </w:rPr>
      </w:pPr>
      <w:r>
        <w:rPr>
          <w:rFonts w:cs="Calibri" w:ascii="Calibri" w:hAnsi="Calibri"/>
          <w:sz w:val="32"/>
          <w:szCs w:val="32"/>
          <w:lang w:val="pt-PT"/>
        </w:rPr>
        <w:t>PRESIDENTE                       1º SECRETÁRIO                   2º SECRETÁRIO</w:t>
      </w:r>
    </w:p>
    <w:sectPr>
      <w:headerReference w:type="default" r:id="rId2"/>
      <w:footerReference w:type="default" r:id="rId3"/>
      <w:type w:val="nextPage"/>
      <w:pgSz w:w="11906" w:h="16838"/>
      <w:pgMar w:left="1701" w:right="1418" w:header="709" w:top="1418" w:footer="926" w:bottom="1418"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iso-8859-1"/>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Liberation Sans">
    <w:altName w:val="Arial"/>
    <w:charset w:val="00" w:characterSet="iso-8859-1"/>
    <w:family w:val="swiss"/>
    <w:pitch w:val="variable"/>
  </w:font>
  <w:font w:name="Calibri">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rPr/>
      <w:instrText> PAGE </w:instrText>
    </w:r>
    <w:r>
      <w:rPr/>
      <w:fldChar w:fldCharType="separate"/>
    </w:r>
    <w:r>
      <w:rPr/>
      <w:t>11</w:t>
    </w:r>
    <w:r>
      <w:rPr/>
      <w:fldChar w:fldCharType="end"/>
    </w:r>
  </w:p>
  <w:p>
    <w:pPr>
      <w:pStyle w:val="Footer"/>
      <w:jc w:val="center"/>
      <w:rPr>
        <w:b/>
        <w:b/>
        <w:bCs/>
      </w:rPr>
    </w:pPr>
    <w:r>
      <w:rPr>
        <w:b/>
        <w:bC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end="360" w:hanging="0"/>
      <w:jc w:val="center"/>
      <w:rPr/>
    </w:pPr>
    <w:r>
      <w:rPr/>
      <w:drawing>
        <wp:inline distT="0" distB="0" distL="0" distR="0">
          <wp:extent cx="708660" cy="6826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grayscl/>
                  </a:blip>
                  <a:srcRect l="-30" t="-30" r="-30" b="-30"/>
                  <a:stretch>
                    <a:fillRect/>
                  </a:stretch>
                </pic:blipFill>
                <pic:spPr bwMode="auto">
                  <a:xfrm>
                    <a:off x="0" y="0"/>
                    <a:ext cx="708660" cy="682625"/>
                  </a:xfrm>
                  <a:prstGeom prst="rect">
                    <a:avLst/>
                  </a:prstGeom>
                </pic:spPr>
              </pic:pic>
            </a:graphicData>
          </a:graphic>
        </wp:inline>
      </w:drawing>
    </w:r>
    <w:r>
      <mc:AlternateContent>
        <mc:Choice Requires="wps">
          <w:drawing>
            <wp:anchor behindDoc="1" distT="0" distB="0" distL="114935" distR="114935" simplePos="0" locked="0" layoutInCell="1" allowOverlap="1" relativeHeight="23">
              <wp:simplePos x="0" y="0"/>
              <wp:positionH relativeFrom="column">
                <wp:posOffset>1485900</wp:posOffset>
              </wp:positionH>
              <wp:positionV relativeFrom="paragraph">
                <wp:posOffset>690880</wp:posOffset>
              </wp:positionV>
              <wp:extent cx="3086100" cy="342900"/>
              <wp:effectExtent l="0" t="0" r="0" b="0"/>
              <wp:wrapNone/>
              <wp:docPr id="2" name="Frame1"/>
              <a:graphic xmlns:a="http://schemas.openxmlformats.org/drawingml/2006/main">
                <a:graphicData uri="http://schemas.microsoft.com/office/word/2010/wordprocessingShape">
                  <wps:wsp>
                    <wps:cNvSpPr txBox="1"/>
                    <wps:spPr>
                      <a:xfrm>
                        <a:off x="0" y="0"/>
                        <a:ext cx="3086100" cy="342900"/>
                      </a:xfrm>
                      <a:prstGeom prst="rect"/>
                      <a:solidFill>
                        <a:srgbClr val="FFFFFF">
                          <a:alpha val="0"/>
                        </a:srgbClr>
                      </a:solidFill>
                    </wps:spPr>
                    <wps:txbx>
                      <w:txbxContent>
                        <w:p>
                          <w:pPr>
                            <w:pStyle w:val="Header"/>
                            <w:rPr>
                              <w:sz w:val="18"/>
                            </w:rPr>
                          </w:pPr>
                          <w:r>
                            <w:rPr>
                              <w:sz w:val="18"/>
                            </w:rPr>
                          </w:r>
                        </w:p>
                        <w:p>
                          <w:pPr>
                            <w:pStyle w:val="Normal"/>
                            <w:rPr>
                              <w:sz w:val="18"/>
                            </w:rPr>
                          </w:pPr>
                          <w:r>
                            <w:rPr>
                              <w:sz w:val="18"/>
                            </w:rPr>
                          </w:r>
                        </w:p>
                      </w:txbxContent>
                    </wps:txbx>
                    <wps:bodyPr anchor="t" lIns="92075" tIns="46355" rIns="92075" bIns="46355">
                      <a:noAutofit/>
                    </wps:bodyPr>
                  </wps:wsp>
                </a:graphicData>
              </a:graphic>
            </wp:anchor>
          </w:drawing>
        </mc:Choice>
        <mc:Fallback>
          <w:pict>
            <v:rect fillcolor="#FFFFFF" style="position:absolute;rotation:0;width:243pt;height:27pt;mso-wrap-distance-left:9.05pt;mso-wrap-distance-right:9.05pt;mso-wrap-distance-top:0pt;mso-wrap-distance-bottom:0pt;margin-top:54.4pt;mso-position-vertical-relative:text;margin-left:117pt;mso-position-horizontal-relative:text">
              <v:fill opacity="0f"/>
              <v:textbox inset="0.100694444444444in,0.0506944444444444in,0.100694444444444in,0.0506944444444444in">
                <w:txbxContent>
                  <w:p>
                    <w:pPr>
                      <w:pStyle w:val="Header"/>
                      <w:rPr>
                        <w:sz w:val="18"/>
                      </w:rPr>
                    </w:pPr>
                    <w:r>
                      <w:rPr>
                        <w:sz w:val="18"/>
                      </w:rPr>
                    </w:r>
                  </w:p>
                  <w:p>
                    <w:pPr>
                      <w:pStyle w:val="Normal"/>
                      <w:rPr>
                        <w:sz w:val="18"/>
                      </w:rPr>
                    </w:pPr>
                    <w:r>
                      <w:rPr>
                        <w:sz w:val="18"/>
                      </w:rPr>
                    </w:r>
                  </w:p>
                </w:txbxContent>
              </v:textbox>
            </v:rect>
          </w:pict>
        </mc:Fallback>
      </mc:AlternateContent>
    </w:r>
  </w:p>
  <w:p>
    <w:pPr>
      <w:pStyle w:val="Header"/>
      <w:jc w:val="center"/>
      <w:rPr>
        <w:b/>
        <w:b/>
        <w:sz w:val="18"/>
      </w:rPr>
    </w:pPr>
    <w:r>
      <w:rPr>
        <w:b/>
        <w:sz w:val="18"/>
      </w:rPr>
      <w:t>ESTADO DE SERGIPE</w:t>
    </w:r>
  </w:p>
  <w:p>
    <w:pPr>
      <w:pStyle w:val="Header"/>
      <w:jc w:val="center"/>
      <w:rPr>
        <w:rFonts w:ascii="Arial" w:hAnsi="Arial" w:cs="Arial"/>
        <w:bCs/>
        <w:sz w:val="18"/>
      </w:rPr>
    </w:pPr>
    <w:r>
      <w:rPr>
        <w:b/>
        <w:sz w:val="18"/>
      </w:rPr>
      <w:t>CÂMARA MUNICIPAL DE ARACAJU</w:t>
    </w:r>
  </w:p>
  <w:p>
    <w:pPr>
      <w:pStyle w:val="Header"/>
      <w:ind w:end="360" w:hanging="0"/>
      <w:jc w:val="center"/>
      <w:rPr>
        <w:rFonts w:ascii="Arial" w:hAnsi="Arial" w:cs="Arial"/>
        <w:bCs/>
        <w:sz w:val="18"/>
      </w:rPr>
    </w:pPr>
    <w:r>
      <w:rPr>
        <w:rFonts w:cs="Arial" w:ascii="Arial" w:hAnsi="Arial"/>
        <w:bCs/>
        <w:sz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start"/>
      <w:pPr>
        <w:tabs>
          <w:tab w:val="num" w:pos="360"/>
        </w:tabs>
        <w:ind w:start="360" w:hanging="360"/>
      </w:pPr>
      <w:rPr>
        <w:rFonts w:ascii="Symbol" w:hAnsi="Symbol" w:cs="Symbol" w:hint="default"/>
        <w:rFonts w:cs="Symbol"/>
      </w:rPr>
    </w:lvl>
  </w:abstractNum>
  <w:abstractNum w:abstractNumId="2">
    <w:lvl w:ilvl="0">
      <w:start w:val="1"/>
      <w:numFmt w:val="none"/>
      <w:suff w:val="nothing"/>
      <w:lvlText w:val=""/>
      <w:lvlJc w:val="start"/>
      <w:pPr>
        <w:ind w:start="0" w:hanging="0"/>
      </w:pPr>
    </w:lvl>
    <w:lvl w:ilvl="1">
      <w:start w:val="1"/>
      <w:numFmt w:val="none"/>
      <w:suff w:val="nothing"/>
      <w:lvlText w:val=""/>
      <w:lvlJc w:val="start"/>
      <w:pPr>
        <w:ind w:start="0" w:hanging="0"/>
      </w:pPr>
    </w:lvl>
    <w:lvl w:ilvl="2">
      <w:start w:val="1"/>
      <w:numFmt w:val="none"/>
      <w:suff w:val="nothing"/>
      <w:lvlText w:val=""/>
      <w:lvlJc w:val="start"/>
      <w:pPr>
        <w:ind w:start="0" w:hanging="0"/>
      </w:pPr>
    </w:lvl>
    <w:lvl w:ilvl="3">
      <w:start w:val="1"/>
      <w:numFmt w:val="none"/>
      <w:suff w:val="nothing"/>
      <w:lvlText w:val=""/>
      <w:lvlJc w:val="start"/>
      <w:pPr>
        <w:ind w:start="0" w:hanging="0"/>
      </w:pPr>
    </w:lvl>
    <w:lvl w:ilvl="4">
      <w:start w:val="1"/>
      <w:numFmt w:val="none"/>
      <w:suff w:val="nothing"/>
      <w:lvlText w:val=""/>
      <w:lvlJc w:val="start"/>
      <w:pPr>
        <w:ind w:start="0" w:hanging="0"/>
      </w:pPr>
    </w:lvl>
    <w:lvl w:ilvl="5">
      <w:start w:val="1"/>
      <w:numFmt w:val="none"/>
      <w:suff w:val="nothing"/>
      <w:lvlText w:val=""/>
      <w:lvlJc w:val="start"/>
      <w:pPr>
        <w:ind w:start="0" w:hanging="0"/>
      </w:pPr>
    </w:lvl>
    <w:lvl w:ilvl="6">
      <w:start w:val="1"/>
      <w:numFmt w:val="none"/>
      <w:suff w:val="nothing"/>
      <w:lvlText w:val=""/>
      <w:lvlJc w:val="start"/>
      <w:pPr>
        <w:ind w:start="0" w:hanging="0"/>
      </w:pPr>
    </w:lvl>
    <w:lvl w:ilvl="7">
      <w:start w:val="1"/>
      <w:numFmt w:val="none"/>
      <w:suff w:val="nothing"/>
      <w:lvlText w:val=""/>
      <w:lvlJc w:val="start"/>
      <w:pPr>
        <w:ind w:start="0" w:hanging="0"/>
      </w:pPr>
    </w:lvl>
    <w:lvl w:ilvl="8">
      <w:start w:val="1"/>
      <w:numFmt w:val="none"/>
      <w:suff w:val="nothing"/>
      <w:lvlText w:val=""/>
      <w:lvlJc w:val="start"/>
      <w:pPr>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Cs w:val="24"/>
        <w:lang w:val="en-US" w:eastAsia="zh-CN" w:bidi="hi-IN"/>
      </w:rPr>
    </w:rPrDefault>
    <w:pPrDefault>
      <w:pPr/>
    </w:pPrDefault>
  </w:docDefaults>
  <w:style w:type="paragraph" w:styleId="Normal">
    <w:name w:val="Normal"/>
    <w:qFormat/>
    <w:pPr>
      <w:widowControl/>
      <w:bidi w:val="0"/>
    </w:pPr>
    <w:rPr>
      <w:rFonts w:ascii="Times New Roman" w:hAnsi="Times New Roman" w:eastAsia="MS Mincho;MS Gothic" w:cs="Times New Roman"/>
      <w:color w:val="auto"/>
      <w:sz w:val="24"/>
      <w:szCs w:val="24"/>
      <w:lang w:val="pt-BR" w:bidi="ar-SA" w:eastAsia="zh-CN"/>
    </w:rPr>
  </w:style>
  <w:style w:type="character" w:styleId="WW8Num1z0">
    <w:name w:val="WW8Num1z0"/>
    <w:qFormat/>
    <w:rPr>
      <w:rFonts w:ascii="Symbol" w:hAnsi="Symbol" w:cs="Symbol"/>
    </w:rPr>
  </w:style>
  <w:style w:type="character" w:styleId="WW8Num2z0">
    <w:name w:val="WW8Num2z0"/>
    <w:qFormat/>
    <w:rPr>
      <w:rFonts w:ascii="Symbol" w:hAnsi="Symbol" w:cs="Symbol"/>
      <w:sz w:val="20"/>
    </w:rPr>
  </w:style>
  <w:style w:type="character" w:styleId="WW8Num2z1">
    <w:name w:val="WW8Num2z1"/>
    <w:qFormat/>
    <w:rPr>
      <w:rFonts w:ascii="Courier New" w:hAnsi="Courier New" w:cs="Courier New"/>
      <w:sz w:val="20"/>
    </w:rPr>
  </w:style>
  <w:style w:type="character" w:styleId="WW8Num2z2">
    <w:name w:val="WW8Num2z2"/>
    <w:qFormat/>
    <w:rPr>
      <w:rFonts w:ascii="Wingdings" w:hAnsi="Wingdings" w:cs="Wingdings"/>
      <w:sz w:val="20"/>
    </w:rPr>
  </w:style>
  <w:style w:type="character" w:styleId="Fontepargpadro">
    <w:name w:val="Fonte parág. padrão"/>
    <w:qFormat/>
    <w:rPr/>
  </w:style>
  <w:style w:type="character" w:styleId="PageNumber">
    <w:name w:val="Page Number"/>
    <w:basedOn w:val="Fontepargpadro"/>
    <w:rPr/>
  </w:style>
  <w:style w:type="character" w:styleId="RodapChar">
    <w:name w:val="Rodapé Char"/>
    <w:qFormat/>
    <w:rPr>
      <w:lang w:eastAsia="zh-CN"/>
    </w:rPr>
  </w:style>
  <w:style w:type="character" w:styleId="InternetLink">
    <w:name w:val="Internet Link"/>
    <w:rPr>
      <w:color w:val="0000FF"/>
      <w:u w:val="single"/>
    </w:rPr>
  </w:style>
  <w:style w:type="character" w:styleId="TextodebaloChar">
    <w:name w:val="Texto de balão Char"/>
    <w:qFormat/>
    <w:rPr>
      <w:rFonts w:ascii="Tahoma" w:hAnsi="Tahoma" w:cs="Tahoma"/>
      <w:sz w:val="16"/>
      <w:szCs w:val="16"/>
    </w:rPr>
  </w:style>
  <w:style w:type="character" w:styleId="Emphasis">
    <w:name w:val="Emphasis"/>
    <w:qFormat/>
    <w:rPr>
      <w:i/>
      <w:iCs/>
    </w:rPr>
  </w:style>
  <w:style w:type="character" w:styleId="Modifydate">
    <w:name w:val="modifydate"/>
    <w:basedOn w:val="Fontepargpadro"/>
    <w:qFormat/>
    <w:rPr/>
  </w:style>
  <w:style w:type="character" w:styleId="StrongEmphasis">
    <w:name w:val="Strong Emphasis"/>
    <w:qFormat/>
    <w:rPr>
      <w:b/>
      <w:bCs/>
    </w:rPr>
  </w:style>
  <w:style w:type="paragraph" w:styleId="Heading">
    <w:name w:val="Heading"/>
    <w:basedOn w:val="Normal"/>
    <w:next w:val="TextBody"/>
    <w:qFormat/>
    <w:pPr>
      <w:keepNext w:val="true"/>
      <w:spacing w:before="240" w:after="120"/>
    </w:pPr>
    <w:rPr>
      <w:rFonts w:ascii="Liberation Sans" w:hAnsi="Liberation Sans" w:eastAsia="DejaVu Sans" w:cs="DejaVu Sans"/>
      <w:sz w:val="28"/>
      <w:szCs w:val="28"/>
    </w:rPr>
  </w:style>
  <w:style w:type="paragraph" w:styleId="TextBody">
    <w:name w:val="Body Text"/>
    <w:basedOn w:val="Normal"/>
    <w:pPr>
      <w:jc w:val="both"/>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08"/>
        <w:tab w:val="center" w:pos="4819" w:leader="none"/>
        <w:tab w:val="right" w:pos="9638" w:leader="none"/>
      </w:tabs>
    </w:pPr>
    <w:rPr/>
  </w:style>
  <w:style w:type="paragraph" w:styleId="Header">
    <w:name w:val="Header"/>
    <w:basedOn w:val="Normal"/>
    <w:pPr>
      <w:tabs>
        <w:tab w:val="clear" w:pos="708"/>
        <w:tab w:val="center" w:pos="4419" w:leader="none"/>
        <w:tab w:val="right" w:pos="8838" w:leader="none"/>
      </w:tabs>
    </w:pPr>
    <w:rPr>
      <w:sz w:val="20"/>
      <w:szCs w:val="20"/>
      <w:lang w:eastAsia="zh-CN"/>
    </w:rPr>
  </w:style>
  <w:style w:type="paragraph" w:styleId="Footer">
    <w:name w:val="Footer"/>
    <w:basedOn w:val="Normal"/>
    <w:pPr>
      <w:tabs>
        <w:tab w:val="clear" w:pos="708"/>
        <w:tab w:val="center" w:pos="4419" w:leader="none"/>
        <w:tab w:val="right" w:pos="8838" w:leader="none"/>
      </w:tabs>
    </w:pPr>
    <w:rPr>
      <w:sz w:val="20"/>
      <w:szCs w:val="20"/>
      <w:lang w:val="en-US" w:eastAsia="zh-CN"/>
    </w:rPr>
  </w:style>
  <w:style w:type="paragraph" w:styleId="Corpodetexto2">
    <w:name w:val="Corpo de texto 2"/>
    <w:basedOn w:val="Normal"/>
    <w:qFormat/>
    <w:pPr>
      <w:spacing w:lineRule="auto" w:line="480" w:before="0" w:after="120"/>
    </w:pPr>
    <w:rPr/>
  </w:style>
  <w:style w:type="paragraph" w:styleId="NormalWeb">
    <w:name w:val="Normal (Web)"/>
    <w:basedOn w:val="Normal"/>
    <w:qFormat/>
    <w:pPr>
      <w:spacing w:before="280" w:after="280"/>
    </w:pPr>
    <w:rPr>
      <w:rFonts w:eastAsia="Times New Roman"/>
    </w:rPr>
  </w:style>
  <w:style w:type="paragraph" w:styleId="Textodebalo">
    <w:name w:val="Texto de balão"/>
    <w:basedOn w:val="Normal"/>
    <w:qFormat/>
    <w:pPr/>
    <w:rPr>
      <w:rFonts w:ascii="Tahoma" w:hAnsi="Tahoma" w:cs="Tahoma"/>
      <w:sz w:val="16"/>
      <w:szCs w:val="16"/>
      <w:lang w:val="en-US"/>
    </w:rPr>
  </w:style>
  <w:style w:type="paragraph" w:styleId="Commarcadores">
    <w:name w:val="Com marcadores"/>
    <w:basedOn w:val="Normal"/>
    <w:qFormat/>
    <w:pPr>
      <w:numPr>
        <w:ilvl w:val="0"/>
        <w:numId w:val="1"/>
      </w:numPr>
      <w:spacing w:before="0" w:after="0"/>
      <w:contextualSpacing/>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Timbre Câmara </Template>
  <TotalTime>1</TotalTime>
  <Application>LibreOffice/6.3.2.2$Linux_X86_64 LibreOffice_project/98b30e735bda24bc04ab42594c85f7fd8be07b9c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2022-10-26T14:31:00Z</dcterms:created>
  <dc:creator>Maria Lígia Vieira de Freitas</dc:creator>
  <dc:description/>
  <dc:language>en-US</dc:language>
  <cp:lastModifiedBy>Tereza Maria Andrade Santos</cp:lastModifiedBy>
  <cp:lastPrinted>2022-10-26T08:27:00Z</cp:lastPrinted>
  <dcterms:modified xsi:type="dcterms:W3CDTF">2022-10-26T14:31:00Z</dcterms:modified>
  <cp:revision>2</cp:revision>
  <dc:subject/>
  <dc:title>ATA DA 24ª SESSÃO ORDINÁRIA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